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№412/21.11.2019 по гр. д. №3871/2019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412</w:t>
        <w:tab/>
        <w:br/>
        <w:tab/>
        <w:t xml:space="preserve"> </w:t>
        <w:tab/>
        <w:br/>
        <w:tab/>
        <w:t xml:space="preserve">София, 21. 11. 2019г.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отделение, в закрито заседание на двадесети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изслуша докладваното от съдия Б.Стоилова гр. д. № 3871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</w:t>
        <w:tab/>
        <w:br/>
        <w:tab/>
        <w:t xml:space="preserve"> </w:t>
        <w:tab/>
        <w:br/>
        <w:tab/>
        <w:t xml:space="preserve"> Делото е образувано по молбата на адвокат Н.М. като процесуален представител на адвокат Н. М. Н. със съдебен адрес в [населено място] за отмяна на решението на Софийския РС от 13.ХІІ.2018г. по гр. д. № 10470/2018г., с което са отхвърлени предявените от Н. срещу „Напоителни системи” ЕАД София искове за присъждане на 10000лв. договорна неустойка и 1250лв. мораторна лихва и в тежест на молителя са присъдени разноски. В молбата са изложени твърдения, че поради нарушаване от съда на правилата по призоваването молителят е бил лишен от възможността да участва в производството по делото, както и за наличието на новооткрити обстоятелства.</w:t>
        <w:tab/>
        <w:br/>
        <w:tab/>
        <w:t xml:space="preserve"> </w:t>
        <w:tab/>
        <w:br/>
        <w:tab/>
        <w:t xml:space="preserve"> Ответникът по молбата за отмяна „Напоителни системи” ЕАД в отговора си по реда на чл. 306 ал. 3 ГПК е заел становище за нейната недопустимост /без да сочи основанията за това/ и неоснователност.</w:t>
        <w:tab/>
        <w:br/>
        <w:tab/>
        <w:t xml:space="preserve"> </w:t>
        <w:tab/>
        <w:br/>
        <w:tab/>
        <w:t xml:space="preserve"> ВКС намира, че молбата за отмяна е допустима – подадена е в предвидените в чл. 305 ал. 1 т. 1 и т. 5 ГПК преклузивни срокове, от оправомощена за това страна и тъй като отговаря и на изискванията по чл. 306 ГПК, тя следва да бъде разгледана в открито съдебно заседание.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за разглеждане в открито съдебно заседание молбата на Н. М. Н. за отмяна на решението СРС от 13.ХІІ.2018г. по гр. д. № 10470/2018г.</w:t>
        <w:tab/>
        <w:br/>
        <w:tab/>
        <w:t xml:space="preserve"> </w:t>
        <w:tab/>
        <w:br/>
        <w:tab/>
        <w:t xml:space="preserve">Делото да се докладва на председателя на ІV ГО за насрочване на открито съдебно заседание, за което страните да бъдат призовани.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