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№6564/07.05.2019 по адм. д. №5820/2017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145 и сл. от Административнопроцесуалния кодекс (АПК).</w:t>
        <w:tab/>
        <w:br/>
        <w:tab/>
        <w:t xml:space="preserve">Образувано е по жалба на "Асарел-Медет" АД, подадена срещу Разрешение № 465 от 28 февруари 2017 г. за проучване на минни отпадъци - подземни богатства по чл. 2, ал. 1, т. 7 от ЗПБ (ЗАКОН ЗА ПОДЗЕМНИТЕ БОГАТСТВА) (ЗПБ), в площ "Северозападно насипище", разположена на територията на община З., Софийска област и община П., Пазарджишка област (обн. ДВ бр. 26/28. 03. 2017 г.), издадено от министъра на енергетиката. Иска се отмяна на процесното разрешение като незаконосъобразно издадено.</w:t>
        <w:tab/>
        <w:br/>
        <w:tab/>
        <w:t xml:space="preserve">Ответникът министър на енергетиката оспорва жалбата.</w:t>
        <w:tab/>
        <w:br/>
        <w:tab/>
        <w:t xml:space="preserve">Заинтересованата страна "Интерпром" ЕООД също счита, че жалбата е неоснователна.</w:t>
        <w:tab/>
        <w:br/>
        <w:tab/>
        <w:t xml:space="preserve">Настоящата инстанция намира, че жалбата е подадена в срок и от страна с правен интерес от оспорването на административния акт, поради което е процесуално допустима. Разгледана по същество е неоснователна поради следното:</w:t>
        <w:tab/>
        <w:br/>
        <w:tab/>
        <w:t xml:space="preserve">Обжалваното решение е издадено от компетентен съгласно чл. 49, ал. 2 от ЗПБ орган, в изискуемата се писмена форма и при съответните реквизити. Възражения по процедурата не са наведени от "Асарел-Медет" АД, а и такива не се констатират, поради което съдебният контрол следва да се осъществи относно материалната законосъобразност на акта.</w:t>
        <w:tab/>
        <w:br/>
        <w:tab/>
        <w:t xml:space="preserve">Касае се за процедура по чл. 39, ал. 1, т. 1 от ЗПБ - предоставяне на разрешение за проучване на подземни богатства по чл. 2, ал. 1, т. 7 от ЗРБ (минни отпадъци) чрез провеждането на конкурс. С. е приключил с класиране на тримата кандидати, като на първо място е било класирано "Интерпром" ЕООД, на второ място място "Иномедтех" ЕООД и на трето място "Асарел-Медет" АД. Конкурсът е проведен от седемчленна комисия и посочените резултати са следствие от гласуването с определен брой точки от членовете на същата, като всеки от тях е посочил една и съща поредност в класирането.</w:t>
        <w:tab/>
        <w:br/>
        <w:tab/>
        <w:t xml:space="preserve">Пред съда жалбоподателят иска да докаже, че спрямо заинтересованата страна е следвало да да се приложи разпоредбата на чл. 56, ал. 1, т. 3 от ЗПБ за мотивиран отказ, защото този кандидат е предложил работна програма, съответно план за разработка, които не отговарят на установените технологични стандарти и на изискванията за опазване на земните недра и на околната среда.</w:t>
        <w:tab/>
        <w:br/>
        <w:tab/>
        <w:t xml:space="preserve">С оглед на това по негово искане е назначена съдебно-геоложка експертиза, извършена от вешото лице Й.Я със задача: 1. Работната програма на клисирания на първо място в процедурата участник "Интерпром" ЕООД съобразена ли е с установените технически и технологични стандарти и с изискванията за опазване на земните недра и на околната среда, и по-конкретно предвидени ли са най-добрите налични техники и технологии?; 2. Реални ли са - според професионалните стандарти за осъществяване на проучвателна дейност и с оглед срока на разрешението, заложените в офертата на "Интерком" ЕООД параметри и почиват ли на стандартите за най-добри налични и екологощадящи техники и технологии?</w:t>
        <w:tab/>
        <w:br/>
        <w:tab/>
        <w:t xml:space="preserve">Вещото лице Янев е отговорил утвърдително на така поставените от жалбоподателя въпроси, като е мотивирал подробно своите констатации и изводи. Неговата експертиза беше оспорена от "Асарел-Медет" АД и по искане на дружеството беше назначена от съда повторна съдебно-геоложка експертиза, извършена от вещото лице А.К, която също дава утвърдителен отговор на така поставените два въпроса, предмет на първоначалната експертиза. Това вещо лице е отговорило и на още четири въпроса, поставени допълнително от жалбоподателя, а именно 1. Имайки предвид естеството на обекта за проучване (техногенно находище) и неговата площ, какъв е достатъчният обем на проучвателни работи за неговата качествена оценка, респективно за доказване на запаси?; 2. Съществуват ли в практиката достатъчно информативни неиванзивни методи за проучване с оглед минимизиране на въздействието върху околната среда и намаляване на проучавателните разходи?; 3. Съществува ли информация за изграждането и депонирането на откривка и скални материали от технологичен процес при образуване на Северозападно насипище Медет - рудник и възможно ли е да се извърши оценка на предполагаемите запаси на база съществуващата информация?; 4. Каква е обичайната практика на компаниите, занимаващи се с търсене и проучване на полезни изкопаеми за обема и видовете дейности, свързани с опазване на околната среда и тяхното предварително остойностяване за целите на конкурсните процедури?</w:t>
        <w:tab/>
        <w:br/>
        <w:tab/>
        <w:t xml:space="preserve">На първия поставен въпрос вещото лице дава отговор, че посочените проектни обеми за количествена и качествена оценка на суровината са подходящи. Те са в компетенцията на съставителите и изпълнителите на проекта при съобразяване с установените стандарти и геологопроучвателна практика. Предложените обеми и оценките на изчислените запаси на медна руда са приемливи, като все пак това са прогнозни запаси.</w:t>
        <w:tab/>
        <w:br/>
        <w:tab/>
        <w:t xml:space="preserve">На втория допълнителен въпрос вещото лице отговаря, че в случая в проекта не се предвиждат взривни работи, а приложението на производителна изкопна техника. Предвиждат се биотехнологии при флотиране и изследвания в лабораторни условия. Въпреки приложението на нови и съвременни геотехнологии по принцип не би могло да се гарантира, че въобще няма да има засягане на околната среда.</w:t>
        <w:tab/>
        <w:br/>
        <w:tab/>
        <w:t xml:space="preserve">По третия въпрос мнението на експерта е, че за насипището не може да се извърши оценка на запасите по съществуващите данни, а на четвъртия въпрос отговаря, че екологичната част на класирания на първо място проект е изготвена съобразно изискванията, залегнали в приложимата нормативна база. Остойностяването е направено съгласно действащите принципи, то е ясно и прегледно представено в приложените таблици. Голямата наглед стойност от 1 млн. и 750 хил. лева на разходите за екологични дейности всъщност идва от проектите разходи за прокарване на пътища до сондажните площадки, подготовката на последните и бъдеща рекултивация.</w:t>
        <w:tab/>
        <w:br/>
        <w:tab/>
        <w:t xml:space="preserve">Съобразно изложеното съдът няма основание да не кредитира експертните мнения на вещите лица, които заедно с останалите доказателства по делото обосновават извода, че класирането е резултат от законосъобразно проведен конкурс. О.твото, че за друго разрешение, разположено в землището на община С., заинтересованата страна е планирала да извърши инвестиции в по-малък размер, както и да вложи средства по опазване на околната среда в по-малък размер при значително по-голяма площ, не води непременно до отговор за умишлено и необосновано завишени стойности на работната програма по настоящето разрешение. Процедурата по двете разрешения е различна и сравнение между тях и находищата не следва да се извършва. Не са ангажирани убедителни доказателства във връзка с твърдението на жалбоподателя, че предложението на "Интерпром" ЕООД е невярно от гледна точка на реалните предвиждания на дружеството за начина, по който ще се извършат проучвателните дейности, респективно последващата рекултивация.</w:t>
        <w:tab/>
        <w:br/>
        <w:tab/>
        <w:t xml:space="preserve">Предвид това не са налице пороци по смисъла на чл. 146 от АПК за отмяна на оспореното министерско решение, с което на първо място е класирана заинтересованата страна "Интерпром" ЕООД. Жалбата на "Асарел-Медет" АД се явява неоснователна и следва да се отхвърли.</w:t>
        <w:tab/>
        <w:br/>
        <w:tab/>
        <w:t xml:space="preserve">При този изход на делото основателно е искането на процесуалния представител на "Интерпром" ЕООД за присъждане на разноски в размер на 1200 лева - адвокатски хонорар, за чието заплащане следва да се осъди "Асарел-Медет" АД.</w:t>
        <w:tab/>
        <w:br/>
        <w:tab/>
        <w:t xml:space="preserve">Така мотивиран и на основание чл. 172, ал. 2 от АПК, Върховният административен съд, състав на пето отделение,РЕШИ: </w:t>
        <w:tab/>
        <w:br/>
        <w:tab/>
        <w:t xml:space="preserve">ОТХВЪРЛЯ жалбата на "Асарел-Медет" АД, подадена срещу Разрешение № 465 от 28 февруари 2017 г. за проучване на минни отпадъци - подземни богатства по чл. 2, ал. 1, т. 7 от ЗПБ (ЗАКОН ЗА ПОДЗЕМНИТЕ БОГАТСТВА), в площ "Северозападно насипище", разположена на територията на община З., Софийска област и община П., Пазарджишка област (обн. ДВ бр. 26/28. 03. 2017 г.), издадено от министъра на енергетиката.</w:t>
        <w:tab/>
        <w:br/>
        <w:tab/>
        <w:t xml:space="preserve">ОСЪЖДА "Асарел-Медет" АД да заплати на "Интерпром" ЕООД сумата 1200 (хиляда и двеста) лева разноски.</w:t>
        <w:tab/>
        <w:br/>
        <w:tab/>
        <w:t xml:space="preserve">Решението може да се обжалва с касационна жалба пред петчленен състав на Върховния административен съд в 14 дневен срок от съобщаването му на страните.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