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№1097/11.08.2020 по адм. д. №5939/2020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w:t>
        <w:tab/>
        <w:br/>
        <w:tab/>
        <w:t xml:space="preserve">Образувано е по касационната жалба на „АМБИ-АБ“ ООД, ЕИК 160079398 със седалище и адрес на управление: гр. К., ул. „Индустриална“ № 32-34, ПИ 36498. 505. 3015, подадена чрез процесуалния му представител адв. П.К, против решение № 560/28. 02. 2020 г. на Административен съд – Пловдив, постановено по адм. д. № 1343/2019 г., с което е отхвърлена жалбата му против ревизионен акт /РА/ № Р-16001618003759-091-001/11. 01. 2019 г., поправен с РА за поправка № П-16001619015569-003-001/24. 01. 2019 г., издадени от органи по приходите при ТД на НАП – Пловдив, в потвърдената част от директора на Дирекция „Обжалване и данъчно-осигурителна практика“ /ОДОП/– Пловдив при ЦУ на НАП с решение № 190/29. 03. 2019 г., и в полза на ответника са присъдени разноски, представляващи юрисконсултско възнаграждение в размер на 3 149. 22 лв.</w:t>
        <w:tab/>
        <w:br/>
        <w:tab/>
        <w:t xml:space="preserve">В касационна жалба се излагат доводи за неправилност на решението, поради неправилно приложение на материалния закон, допуснати съществени нарушения на съдопроизводствените правила и необоснованост, съставляващи отменителни касационни основания по чл. 209, т. 3 АПК. Претендира се отмяна на същото и постановяване на друго по съществото на спора, с което да се отмени РА, както и да се присъдят на касатора сторените разноски съгласно представения списък по чл. 80 ГПК.</w:t>
        <w:tab/>
        <w:br/>
        <w:tab/>
        <w:t xml:space="preserve">Ответникът по касационната жалба –директор на Дирекция ОДОП – Пловдив при ЦУ на НАП – оспорва същата чрез процесуалния си представител юрк.. П по съображения, изложени в писмена защита, и иска от съда да остави в сила оспореното първоинстанционно решение. Претендира юрисконсултско възнаграждение за касационната инстанция в размер на 3 149. 22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Пловдивския административен съд е бил поправеният РА № Р-16001618003759-091-001/11. 01. 2019 г., с който на ревизираното дружество са установени задължения за ДДС и лихви за данъчните периоди м. септември 2017 г., м. декември 2017 г., м. януари 2018 г., м. май 2018 г. в резултат на отказано право на приспадане на ДДС в общ размер 79 227. 06 лв. по фактури, издадени от „Г. Р. А“ ЕООД, „М. Г. П“ ЕООД, „А. М“ ЕООД, „М. Д“ ЕООД, с предмет строителни материали, както и по две фактури, издадени от „А. М“ ЕООД, и по три фактури, издадени от „М. Д“ ЕООД, с предмет работно облекло на основание чл. 68, ал. 1, т. 1 ЗДДС и чл. 70, ал. 5 ЗДДС.</w:t>
        <w:tab/>
        <w:br/>
        <w:tab/>
        <w:t xml:space="preserve">За да отхвърли жалбата против РА, Пловдивският административен съд е приел следното: Оспорването е допустимо. Актът е издаден от компетентни органи в предвидената за това форма. Не са допуснати съществени нарушения на административнопроизводствените правила. Съдът е счел за правилни изводите на приходната администрация, че не е доказано извършването на доставките от издателите на фактурите, тъй като последните не притежават кадрови и материален ресурс, не разполагат със складове за строителни материали, не се доказва по делото осъществяването на транспорта. Голяма част от фактурите не са отразени в дневниците за продажби на доставчиците. Приемо-предавателните протоколи са дискредитирани от отсъствието на информационна следа за притежаването на стоките от доставчиците, наличието на склад и работници при тях. Последващата реализация на получените стоки е изследвана от вещото лице в някаква степен, но не са представени документи, доказващи влагане на стоките в дейността на дружеството, и връзката между данни при доставчиците и при жалбоподателя.</w:t>
        <w:tab/>
        <w:br/>
        <w:tab/>
        <w:t xml:space="preserve">Съобразявайки задължението си по чл. 218, ал. 2 АПК, настоящият касационен състав преценява решението на Пловдивския административен съд като валидно, допустимо и правилно като краен резултат.</w:t>
        <w:tab/>
        <w:br/>
        <w:tab/>
        <w:t xml:space="preserve">Правилно първостепенният съд е приел, че оспорването е допустимо, че ревизионното производство е възложено от компетентен орган, определен по реда на чл. 112, ал. 2, т. 1 ДОПК със заповеди на директора на ТД на НАП, приложени по делото, че РА е издаден от компетентни орган по приходите по смисъла на чл. 119, ал. 2 ДОПК в действащата към момента на издаването му редакция.</w:t>
        <w:tab/>
        <w:br/>
        <w:tab/>
        <w:t xml:space="preserve">По материалната законосъобразност на оспореното съдебно решение:</w:t>
        <w:tab/>
        <w:br/>
        <w:tab/>
        <w:t xml:space="preserve">В ревизионния доклад и в РА са изложени мотиви за липса на доставки по процесните фактури, възприети и от първостепенния съд, а именно – непредставянето на доказателства от доставчиците, неназначени работници по трудови договори /назначен един на длъжност брокер на недвижими имоти при единия от тях/, липсата на складове и възможност за осъществяването на транспорт, който според дадените обяснения от ревизираното лице е осъществен от доставчиците, невключване на фактурите в дневниците за покупките /само 4 от фактурите, издадени от „М. Д“ ЕООД през м. декември 2017 г. са включени в дневника му за продажбите/, неподаване на ГДД по ЗКПО, неотчетени обороти от ФУ, от които са издадени приложените към фактурите фискални бонове, дерегистрация на доставчиците по инициатива на органите по приходите, задължения в големи размери към бюджета и пр. Тъй като издателите на РА поддържат тезата за липса на доставки, обстоятелството относно последващата реализация на стоките, описани във фактурите, не е изследвано и коментирано в хода на ревизионното производство.</w:t>
        <w:tab/>
        <w:br/>
        <w:tab/>
        <w:t xml:space="preserve">В жалбата си срещу РА по административен ред жалбоподателят твърди, че при посещение на място органите, извършили ревизията, са констатирали, че строителните материали са вложени в производственото хале на „АМБИ-АБ“ ООД. Освен това, ако са имали съмнения, е следвало да назначат СТЕ, която да установи посоченото обстоятелство. Следва да се посочи, че в административната преписка липсва протокол за проверка на местата, където „АМБИ-АБ“ ООД осъществява производствената си дейност – фабрики за дърворезно производство в гр. К., с. Т. и с. Д.. Такъв не фигурира в описа на приложенията към РА и не е коментиран нито в РД, нито в РА. Такъв протокол, съдържащ твърдените от жалбоподателя констатации, не е представен и от него самия.</w:t>
        <w:tab/>
        <w:br/>
        <w:tab/>
        <w:t xml:space="preserve">Във връзка с този довод на жалбоподателя от мотивите на решението на решаващия орган става ясно, че извършването на ремонти от страна на дружеството не се оспорва, т. е. и влагането на строителни материали от вида на описаните във фактурите, но се оспорва получаването им по доставки, за които са издадени фактурите.</w:t>
        <w:tab/>
        <w:br/>
        <w:tab/>
        <w:t xml:space="preserve">В жалбата си до съда жалбоподателят е поискал назначаване на съдебно-техническа експертиза, която да отговори на въпроса вложени ли са строителни материали като описаните във фактурите в извършени ремонти на производствените му помещения. В първото по делото открито съдебно заседание се е отказал от това доказателствено искане, тъй като процесуалният представител на ответника е изразил същото становище.</w:t>
        <w:tab/>
        <w:br/>
        <w:tab/>
        <w:t xml:space="preserve">Нормите от ЗДДС, регламентиращи предпоставките, при наличието на които следва да се признае правото на приспадане са, освен тази на чл. 71, и тези на чл. 68, ал. 1, т. 1 и чл. 69, ал. 1, т. 1, точно транспониращи разпоредбата на чл. 168, б. "а" от Директива 2006/112/ЕС. Според тях данъчният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когато тези стоки или услуги се използват за целите на извършваните от него облагаеми доставки. В тази връзка в мотивите на решението на СЕС по дело С-285/11, "Боник" /т. 31 и т. 32/ е прието, че за да се признае правото на приспадане, е необходимо съдът в съответствие с правилата на доказване, установени в националното законодателство, да провери дали доставките на стоки /услуги/ са реално осъществени и дали тези стоки са използвани от получателя за извършваните от него облагаеми сделки /във връзка с дейността му/. Упражняването на правото на приспадане обаче не включва данъка, който се дължи само защото е вписан във фактура, а се ограничава до действително дължимите данъци, тези, отговарящи на облагаема сделка /т. 13 и т. 17 от решение на СЕО по дело С-342/87 "Genius Holdig"/, т. е. само фактурата не е достатъчна като доказателство за осъществяването на доставката.</w:t>
        <w:tab/>
        <w:br/>
        <w:tab/>
        <w:t xml:space="preserve">Тъй като в специалния закон /ЗДДС/ няма регламентиран списък на доказателства, чрез които претендиращият правото на приспадане да докаже изпълнението на конкретната облагаема доставка, за която е издадена фактурата, както е посочено и в решението на СЕС по делото „Боник“, а и в други, преценката си съдът следва да направи съобразявайки правилата за доказване, регламентирани в националното законодателство като цяло. Именно поради това при доставките на стоки като процесните /различни видове и количества строителни материали и различни видове и количества работни облекла/, в практиката си Върховният административен съд приема, че предаването на същите следва да бъде доказано с двустранно подписан между доставчика и получателя документ, удостоверяващ предаването и приемането на конкретно индивидуализарани като вид и количество стоки, съответстващи на предмета на фактурата.</w:t>
        <w:tab/>
        <w:br/>
        <w:tab/>
        <w:t xml:space="preserve">Неоснователен е доводът на касатора, че счетоводните записвания в счетоводството му са достатъчно доказателство за това съгласно чл. 182 ГПК. Според чл. 182 ГПК вписвания в счетоводни книги се преценяват от съда според тяхната редовност и с оглед на другите обстоятелства по делото. Приетата по делото ССЕ не установява аналитично заприходяване на строителните материали и изписването им с цел влагане в ремонт на конкретен производствен обект. Същото се отнася и до работното облекло. Според експертното заключение фактурите с предмет строителни материали са осчетоводени първо по дебита на сметка 601 „Разходи за материали“/кредит сметка 401 „Доставчици“ с данъчната им основа и след това по дебита на сметка 613 „Разходи за придобиване на ДМА“/кредит сметка 601 „Разходи за материали“, т. е. като стойности. Фактурите за работно облекло са осчетоводени също стойностно първо по дебита на сметка 302 „Материали“/кредит сметка 501 „Каса“ с данъчната им основа, а след това по дебита на сметка 601 „Разходи за материали“/кредит сметка 302 „Материали“.</w:t>
        <w:tab/>
        <w:br/>
        <w:tab/>
        <w:t xml:space="preserve">С оглед изложеното правилен е изводът на административния съд, че получаването на стоките /строителни материали/ по 13-те фактури, издадени от „М. Г. П“ ЕООД, не е доказано.</w:t>
        <w:tab/>
        <w:br/>
        <w:tab/>
        <w:t xml:space="preserve">Към фактурите, издадени от останалите доставчици, са приложени приемо-предавателни протоколи, по отношение на които правилно съдът е приел, че не доказват предаване и получаване на стоките /строителни материали и работно облекло/, но не по изложените от него мотиви. Макар да са озаглавени „протоколи“, тези документи външно като форма изглеждат точно като фактурите и преповтарят съдържанието на фактурите дословно, без да удостоверяват предаване и приемане на стоки. В тях, както и във фактурите, има подпис на „съставител“ на документа, но не и на предаващ, при това без посочени имена, което възпрепятства оспорването на автентичността им. Посочено е място на сделката София, което би могло да бъде мястото на съставянето им, тъй като според обясненията на жалбоподателя, стоките не са му предадени в София, а там, където осъществява дейността си /гр. К., с. Д., с. Т./.</w:t>
        <w:tab/>
        <w:br/>
        <w:tab/>
        <w:t xml:space="preserve">Влагането на строителни материали от вида на описаните във фактурите в ремонт на производствени постройки, което би могло да се установи чрез СТЕ, не означава задължително липсата на спор относно реалното осъществяване на доставките и наличието на спор само относно това от кого са доставени, както твърди жалбоподателят. Дори чисто времевата връзка между придобиването на такива материали и извършването на конкретните ремонти е невъзможно да се установи от счетоводните записвания. Поради това е неоснователен наведеният в касационната жалба довод за това, че съдът е допуснал съществено процесуално нарушение, обсъждайки въпроса за това доказано ли е доставянето на стоките.</w:t>
        <w:tab/>
        <w:br/>
        <w:tab/>
        <w:t xml:space="preserve">Що се отнася до работното облекло, както беше посочено по-горе, не е доказано от жалбоподателя получаването му, а представеният списък на работници е без дата, а установяването на декларирано, но неизпълнено задължение за внасяне на ДДС за данъчния период м. януари 2018 г. не прави акта незаконосъобразен в тази част.</w:t>
        <w:tab/>
        <w:br/>
        <w:tab/>
        <w:t xml:space="preserve">По изложените съображения решението на Пловдивския административен съд следва да бъде оставено в сила. При този изход на спора основателна е претенцията на ответника по касация за присъждане на юрисконсултско възнаграждение.</w:t>
        <w:tab/>
        <w:br/>
        <w:tab/>
        <w:t xml:space="preserve">Мотивиран така, Върховният административен съд, първо отделениеРЕШИ: </w:t>
        <w:tab/>
        <w:br/>
        <w:tab/>
        <w:t xml:space="preserve">ОСТАВЯ В СИЛА решение № 560/28. 02. 2020 г. на Административен съд – Пловдив, постановено по адм. д. № 1343/2019 г.</w:t>
        <w:tab/>
        <w:br/>
        <w:tab/>
        <w:t xml:space="preserve">ОСЪЖДА „АМБИ-АБ“ ООД, ЕИК 160079398 със седалище и адрес на управление: гр. К., ул. „Индустриална“ № 32-34, ПИ 36498. 505. 3015 да заплати на Национална агенция за приходите – София, Дирекция „Обжалване и данъчно-осигурителна практика“ – Пловдив разноски за касационната инстанция в размер на 3 149. 22 лв. /три хиляди и сто и четиридесет и девет лева и двадесет и две стотинки/.</w:t>
        <w:tab/>
        <w:br/>
        <w:tab/>
        <w:t xml:space="preserve">Решението не подлежи на обжалване.</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