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№305/19.09.2013 по нак. д. №975/2013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съд, наказателна колегия - първо отделение, в съдебното заседание на трети юни две хиляди и тринадесета година и в състав:</w:t>
        <w:tab/>
        <w:br/>
        <w:tab/>
        <w:t xml:space="preserve"/>
        <w:tab/>
        <w:br/>
        <w:tab/>
        <w:t xml:space="preserve"> Председател: Иван М.Недев</w:t>
        <w:tab/>
        <w:br/>
        <w:tab/>
        <w:t xml:space="preserve"/>
        <w:tab/>
        <w:br/>
        <w:tab/>
        <w:t xml:space="preserve"> Членове: Пламен Томов</w:t>
        <w:tab/>
        <w:br/>
        <w:tab/>
        <w:t xml:space="preserve"/>
        <w:tab/>
        <w:br/>
        <w:tab/>
        <w:t xml:space="preserve"> Ружена Керанова </w:t>
        <w:tab/>
        <w:br/>
        <w:tab/>
        <w:t xml:space="preserve"> </w:t>
        <w:tab/>
        <w:br/>
        <w:tab/>
        <w:t xml:space="preserve">при секретар Аврора Караджова. ..…………… и с участието</w:t>
        <w:tab/>
        <w:br/>
        <w:tab/>
        <w:t xml:space="preserve"/>
        <w:tab/>
        <w:br/>
        <w:tab/>
        <w:t xml:space="preserve">на прокурора Красимира Колова. ............. изслуша докладваното</w:t>
        <w:tab/>
        <w:br/>
        <w:tab/>
        <w:t xml:space="preserve"/>
        <w:tab/>
        <w:br/>
        <w:tab/>
        <w:t xml:space="preserve">от съдията Иван М. Недев ……………………… наказателно дело № 975/2013 год.</w:t>
        <w:tab/>
        <w:br/>
        <w:tab/>
        <w:t xml:space="preserve"/>
        <w:tab/>
        <w:br/>
        <w:tab/>
        <w:t xml:space="preserve">Главният прокурор на РБ е поискал да се отмени влязлото в сила и непроверявано по касационен ред определение от 10. І. 2013 г. по нохд 152/2012 г. на РС-Кула, постановено по реда на чл. 306, ал. 1, т. 2 НПК с доводи за постановяването му в нарушение на закона. Съображенията са, че неправилно е определен типа затворническо общежитие и първоначалния режим за изтърпяване на наложеното наказание лишаване от свобода.</w:t>
        <w:tab/>
        <w:br/>
        <w:tab/>
        <w:t xml:space="preserve"/>
        <w:tab/>
        <w:br/>
        <w:tab/>
        <w:t xml:space="preserve"> Прокурорът поддържа искането.</w:t>
        <w:tab/>
        <w:br/>
        <w:tab/>
        <w:t xml:space="preserve"/>
        <w:tab/>
        <w:br/>
        <w:tab/>
        <w:t xml:space="preserve"> Осъденият М. Р. и назначеният му от касационната инстанция служебен защитник са на становище за уважаване на искането като основателно.</w:t>
        <w:tab/>
        <w:br/>
        <w:tab/>
        <w:t xml:space="preserve"> </w:t>
        <w:tab/>
        <w:br/>
        <w:tab/>
        <w:t xml:space="preserve"> След преценка доводите и становищата на страните, предвид и материалите по делото ВКС, І-во н. о. в настоящия състав намира:</w:t>
        <w:tab/>
        <w:br/>
        <w:tab/>
        <w:t xml:space="preserve"/>
        <w:tab/>
        <w:br/>
        <w:tab/>
        <w:t xml:space="preserve"> С искането на главния прокурор за проверка и отмяна по извънредния способ на влязло в сила определение, непроверявано по касационен ред, постановено по реда на чл. 306, ал. 1, т. 2 НПК на 10.І.2013 г. по нохд 152/2012 г. на РС-Кула на основание чл. 61, т. 3 от ЗИНЗС на осъдения М. Р. е определен първоначален общ режим на изтърпяване в затворническо общежитие от открит тип на наложеното по същото дело наказание лишаване от свобода за срок от три месеца, както и наложеното му с определение, с което е одобрено споразумение по нохд № 1016/2011 г. на Районен съд – Петрич лишаване от свобода за срок от шест месеца с изпитателен срок от три години, приведено в изпълнение на основание чл. 68, ал. 1 НК. </w:t>
        <w:tab/>
        <w:br/>
        <w:tab/>
        <w:t xml:space="preserve"> </w:t>
        <w:tab/>
        <w:br/>
        <w:tab/>
        <w:t xml:space="preserve">Искането е подадено чрез РС-Кула на 12.ІV.2013 г. с оглед разпоредбата на чл. 424, ал. 2 НПК и в шестмесечния срок по чл. 421, ал. 1 НПК. Разгледано по същество е основателно.</w:t>
        <w:tab/>
        <w:br/>
        <w:tab/>
        <w:t xml:space="preserve"/>
        <w:tab/>
        <w:br/>
        <w:tab/>
        <w:t xml:space="preserve">РС – Кула е допуснал нарушение на закона, тъй като М., Р. има осъждания по две дела. </w:t>
        <w:tab/>
        <w:br/>
        <w:tab/>
        <w:t xml:space="preserve"> </w:t>
        <w:tab/>
        <w:br/>
        <w:tab/>
        <w:t xml:space="preserve">По силата на чл. 61, т. 2 и т. 3 ЗИНЗС първоначалният режим за изтърпяване се определя от съда в зависимост от типа затворническо заведение, където първоначално се настанява осъдения.</w:t>
        <w:tab/>
        <w:br/>
        <w:tab/>
        <w:t xml:space="preserve"/>
        <w:tab/>
        <w:br/>
        <w:tab/>
        <w:t xml:space="preserve">Разпоредбата на чл. 59, ал. 1 ЗИНЗС предвижда настаняване в затворническо заведение от открит тип при първо осъждане за престъпление, наказуемо с лишаване от свобода до пет години за умишлени престъпления и осъдените за престъпления, извършени по непредпазливост. Цитираната разпоредба държи сметка за факта на самото осъждане, а не за изтърпяването на наложеното наказание.</w:t>
        <w:tab/>
        <w:br/>
        <w:tab/>
        <w:t xml:space="preserve"> </w:t>
        <w:tab/>
        <w:br/>
        <w:tab/>
        <w:t xml:space="preserve">В конкретния случай, осъждането по нохд № 152/12 г. на РС – Кула не е първо по смисъла на ЗИНЗС, като правно ирелевантен е въпросът дали първото наложено по нохд № 1016/2011 г. на РС – Петрич наказание е ефективно или отложено по реда на чл. 66, ал. 1 НК. </w:t>
        <w:tab/>
        <w:br/>
        <w:tab/>
        <w:t xml:space="preserve"> </w:t>
        <w:tab/>
        <w:br/>
        <w:tab/>
        <w:t xml:space="preserve">Допуснатата материална незаконосъобразност следва да бъде отстранена от РС – Кула, което налага възобновяването на производството и връщането му за ново разглеждане от друг състав на същия съд. </w:t>
        <w:tab/>
        <w:br/>
        <w:tab/>
        <w:t xml:space="preserve"> </w:t>
        <w:tab/>
        <w:br/>
        <w:tab/>
        <w:t xml:space="preserve">По тези съображения и съгласно чл. 425, ал. 1, т. 1 НПК съдът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по реда на възобновяване на наказателните дела влязлото в сила определение по реда на чл. 306, ал. 1, т. 2 НПК от 10.І.2013 г. по нохд 152/2012 г. на РС-Кула и връща делото за ново разглеждане от друг състав на същия съд.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