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№254/12.09.2013 по нак. д. №470/2013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Първо наказателно отделение в съдебно заседание на десети май две хиляди и тринадесета година в състав,</w:t>
        <w:tab/>
        <w:br/>
        <w:tab/>
        <w:t xml:space="preserve"/>
        <w:tab/>
        <w:br/>
        <w:tab/>
        <w:t xml:space="preserve"> ПРЕДСЕДАТЕЛ:ИВАН НЕДЕВ</w:t>
        <w:tab/>
        <w:br/>
        <w:tab/>
        <w:t xml:space="preserve"> </w:t>
        <w:tab/>
        <w:br/>
        <w:tab/>
        <w:t xml:space="preserve"> ЧЛЕНОВЕ:ПЛАМЕН ТОМОВ</w:t>
        <w:tab/>
        <w:br/>
        <w:tab/>
        <w:t xml:space="preserve"> </w:t>
        <w:tab/>
        <w:br/>
        <w:tab/>
        <w:t xml:space="preserve"> ЕЛЕНА ВЕЛИЧКОВА </w:t>
        <w:tab/>
        <w:br/>
        <w:tab/>
        <w:t xml:space="preserve"> </w:t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в присъствието на прокурор ПЕТЯ МАРИНОВА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ПЛАМЕН ТОМОВ</w:t>
        <w:tab/>
        <w:br/>
        <w:tab/>
        <w:t xml:space="preserve"> </w:t>
        <w:tab/>
        <w:br/>
        <w:tab/>
        <w:t xml:space="preserve">наказателно дело № 470/2013 г.</w:t>
        <w:tab/>
        <w:br/>
        <w:tab/>
        <w:t xml:space="preserve"/>
        <w:tab/>
        <w:br/>
        <w:tab/>
        <w:t xml:space="preserve">Служебният защитник на подсъдимите М. Д., М. М. и П. М. е обжалвал по касационен ред въззивната (нова) осъдителна присъда срещу тях, издадена от Плевенския окръжен съд след отмяната на оправдателната присъда на Плевенския районен съд.</w:t>
        <w:tab/>
        <w:br/>
        <w:tab/>
        <w:t xml:space="preserve"> </w:t>
        <w:tab/>
        <w:br/>
        <w:tab/>
        <w:t xml:space="preserve"> 1.Осъдителната присъда – 21 от 12.ІІ.2013 г. по внохд 2/13, е за кражбата на 26/27.ХІ.2011 г. от имота на Юли П. на медна лозопръскачка за 60 лв. и на 70 кг. отпадъчно желязо за 34 лв.: престъпление по чл. 195, ал. 1, т. 3 НК (с взлом) – за тримата подсъдими и за още двама неизвестни съизвършители с тях (чл. 20, ал. 2 НК), но и по т. 7 (повторност по смисъла на чл. 28) от същата разпоредба – само заради предишни осъждания на М.Д., както и по чл. 196, ал. 1, т. 2 НК (опасен рецидив по чл. 29, б.”а” и „б” НК) – само заради предишни осъждания на П.М.. Наложените наказания са под предвидения в закона минимален размер на лишаването от свобода по чл. 195 и чл. 196 (по чл. 55 НК-при изключителни смекчаващи обстоятелства), 6 месеца – за Д., 1 г. – за М. и М.. Д. освен това трябва да изтърпи отделно 6 м. л.св. по предишна условна присъда (чл. 68 НК), в чийто изпитателен срок е извършил кражбата на 26/27 ноември 2011 г.</w:t>
        <w:tab/>
        <w:br/>
        <w:tab/>
        <w:t xml:space="preserve"> </w:t>
        <w:tab/>
        <w:br/>
        <w:tab/>
        <w:t xml:space="preserve"> Оправдателната присъда в първата инстанция е била по същото обвинение.</w:t>
        <w:tab/>
        <w:br/>
        <w:tab/>
        <w:t xml:space="preserve"> </w:t>
        <w:tab/>
        <w:br/>
        <w:tab/>
        <w:t xml:space="preserve"> В общата касационна жалба е оспорена доказаността на това обвинение и се настоява върху правилността на изводите в оправдателната присъда; смята се, че ВКС също би могъл да оправдае подсъдимите.</w:t>
        <w:tab/>
        <w:br/>
        <w:tab/>
        <w:t xml:space="preserve"> </w:t>
        <w:tab/>
        <w:br/>
        <w:tab/>
        <w:t xml:space="preserve"> В съдебното заседание на ВКС жалбата е поддържана присъствено само от подсъдимия М. и служебния защитник, а прокурорът е за нейното отхвърляне като неоснователна.</w:t>
        <w:tab/>
        <w:br/>
        <w:tab/>
        <w:t xml:space="preserve"> </w:t>
        <w:tab/>
        <w:br/>
        <w:tab/>
        <w:t xml:space="preserve"> ВКС намери, че оспорената присъда трябва да бъде оставена в сила.</w:t>
        <w:tab/>
        <w:br/>
        <w:tab/>
        <w:t xml:space="preserve"> </w:t>
        <w:tab/>
        <w:br/>
        <w:tab/>
        <w:t xml:space="preserve"> Надежността на доказването по делото неправилно се оценява като разколебана с оглед само на проведеното съдебно следствие в първата инстанция. В районния съд очевидецът И. наистина е проявил колебание, но то има своето обяснение, първо - поради непосредствения контакт с подсъдимите в съдебната зала, който дава възможност за съвсем различни възприятия в сравнение с разглеждането само на техните снимки преди и по време досъдебното производство.</w:t>
        <w:tab/>
        <w:br/>
        <w:tab/>
        <w:t xml:space="preserve"> </w:t>
        <w:tab/>
        <w:br/>
        <w:tab/>
        <w:t xml:space="preserve"> Разпознаването по снимки, от друга страна, и като извънпроцесуално действие, и като действие в рамките на дознанието, само декларативно се определя в касационната жалба като „опорочено” – с единственото уточнение, че И. използвал пред дознателя описание на ушите на подсъдимия, най-напред, като „щръкнали”, а после - „клепнали”. Ако провеждането на този доказателствен способ търпи някакъв упрек, той е по отношение на предпочетеното при дознанието разпознаване по снимки вместо „на живо”.</w:t>
        <w:tab/>
        <w:br/>
        <w:tab/>
        <w:t xml:space="preserve"> </w:t>
        <w:tab/>
        <w:br/>
        <w:tab/>
        <w:t xml:space="preserve"> Като очевидно неубедителен, накрая, трябва да се оцени аргументът на жалбоподателя за съмнителното доказване на обвинението, основан на необичайно ниските по размер наказания, наложени за извършената кражба, въпреки тежката й наказуемост като извършена от рецидивисти, при това непризнаващи вината си. На съда във въззивната инстанция е приписан на практика начин за санкциониране, който не само противоречи на закона, но и за който с оглед на гореизложеното не би могло да се говори; не би могло да се говори за такова санкциониране и защото конкретното приложение на чл. 55 НК от окръжния съд ясно е поставено в зависимост единствено от особеностите на обективната страна на престъплението – на отнетите вещи например или на частичната му недовършеност.</w:t>
        <w:tab/>
        <w:br/>
        <w:tab/>
        <w:t xml:space="preserve"> </w:t>
        <w:tab/>
        <w:br/>
        <w:tab/>
        <w:t xml:space="preserve">Необходимо е съдът да се произнесе и по основателната молба на служебния защитник адв. В. С. за отмяна на глобата от 500 лева, която му е била наложена по чл. 271, ал. 11 НПК в предишното съдебно заседание. </w:t>
        <w:tab/>
        <w:br/>
        <w:tab/>
        <w:t xml:space="preserve"> </w:t>
        <w:tab/>
        <w:br/>
        <w:tab/>
        <w:t xml:space="preserve"> Ръководен от всичко изложено и съобразно още с чл. 354, ал. 1, т. 1 НПК, ВКС – І н.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въззивна присъда № 21 от 12 февруари 2013 г. на Плевенския окръжен съд по внохд 2/2013 г.</w:t>
        <w:tab/>
        <w:br/>
        <w:tab/>
        <w:t xml:space="preserve"> </w:t>
        <w:tab/>
        <w:br/>
        <w:tab/>
        <w:t xml:space="preserve"> Отменя глобата, наложена на адв.В. С. за неявяването му в съдебното заседание на 3 април 2013 година.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