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№157/11.09.2013 по ч. нак. д. №1579/2013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</w:t>
        <w:tab/>
        <w:br/>
        <w:tab/>
        <w:t xml:space="preserve"> </w:t>
        <w:tab/>
        <w:br/>
        <w:tab/>
        <w:t xml:space="preserve">неоснователност на искането за промяна на местната подсъдност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157</w:t>
        <w:tab/>
        <w:br/>
        <w:tab/>
        <w:t xml:space="preserve"> </w:t>
        <w:tab/>
        <w:br/>
        <w:tab/>
        <w:t xml:space="preserve">С о ф и я, 11 с е п т е м в р и 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 а к р и т о заседание на 09 с е п т е м в р и 2013 година в състав: 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като съобрази становището на прокурора Петя Маринова,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ч. н.дело № 1579/2013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1 от НПК, образувано по искане на районен съд-Шумен за промяна в местната подсъдност на образувано по описа на съда НЧХД № 944/2013 г.</w:t>
        <w:tab/>
        <w:br/>
        <w:tab/>
        <w:t xml:space="preserve"> </w:t>
        <w:tab/>
        <w:br/>
        <w:tab/>
        <w:t xml:space="preserve">Писменото становище на прокурор от Върховната касационна прокуратура е за неоснователност на направеното искане.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произнесе, взе предвид следното: </w:t>
        <w:tab/>
        <w:br/>
        <w:tab/>
        <w:t xml:space="preserve"> </w:t>
        <w:tab/>
        <w:br/>
        <w:tab/>
        <w:t xml:space="preserve">Наказателното дело като НЧХД № 944/2013 г. е образувано пред районен съд-Шумен по тъжба на А. Ф. И. срещу Н. Ф. Н. и Ф. Н. Ф., двамата от [населено място], област Шумен, за престъпления по чл. 206 ал. 1 от НК. Съдията-докладчик е преценил, че едното деяние е извършено в района на районен съд-Шумен, а второто – този на районен съд-Нови пазар, където е посочен адресът на двамата подсъдими, а и е предположил – този на потенциалните свидетели по делото (макар в тази му част съдебният акт да е доста объркан), поради което производството по делото е прекратено и е изпратено на ВКС за промяна на местната му подсъдност на основание чл. 43, т. 1 от НПК, с доводи по целесъобразност.</w:t>
        <w:tab/>
        <w:br/>
        <w:tab/>
        <w:t xml:space="preserve"> </w:t>
        <w:tab/>
        <w:br/>
        <w:tab/>
        <w:t xml:space="preserve">ВКС намира, че искането е неоснователно. И това е така не само защото не са налице условията на чл. 43, т. 1 от НПК за пренасяне на делото в посочения от съдията-докладчик съд, а защото той не е изпълнил задълженията си по чл. 248, ал. 1, т. 2 от НПК във връзка с правомощието му по чл. 250, ал. 1, т. 2 от НПК, а именно: дали обстоятелствата, описани в тъжбата, сочат на престъпление (което, като деяние, следва да бъде отграничено по време, място и начин на извършване, обстоятелства, от които да се извлекат изводи за изискуемата се форма на вина у обвиненото с тъжбата лице), а с оглед времето на осъществяване на инкриминираните деяния и „качеството” на подсъдимите - първият като „бивш съпруг”, а вторият - като „роднина по съребрена линия до втора степен” (или по сватовство?) въобще позволяват срещу единия и/или двамата разглеждане на делото по посочения в чл. 218в, т. 2 от НПК и извън преклузивния по чл. 81, ал. 3 от НПК ред и срок. Обстоятелството, че прокуратурата е изразила някакво становище относно провеждането на наказателно производство по общия ред не ангажира съда, особено когато описаните в тъжбата обстоятелства сочат на спор между страните, разрешим по гражданскоправен ред. Всичко това са въпроси, които не могат да бъдат разисквани в настоящето производство, но ВКС намира, че съдията-докладчик твърде фриволно е приел да ангажира касационната инстанция за разрешаване на проблемите по делото, които очевидно не е забелязал.</w:t>
        <w:tab/>
        <w:br/>
        <w:tab/>
        <w:t xml:space="preserve"> </w:t>
        <w:tab/>
        <w:br/>
        <w:tab/>
        <w:t xml:space="preserve">По изложените съображения и на основание чл. 43, т. 1 от НПК, Върховният касационен съд – Първо наказателно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искането на съдията-докладчик от районен съд-Шумен за промяна на основание чл. 43, т. 1 от НПК местната подсъдност на прекратеното с определение № 295 от 22. 07. 2013 г. по описа на съда НЧХД № 944/2013 г. и като го отменя, </w:t>
        <w:tab/>
        <w:br/>
        <w:tab/>
        <w:t xml:space="preserve"> </w:t>
        <w:tab/>
        <w:br/>
        <w:tab/>
        <w:t xml:space="preserve">ВРЪЩА делото на същия съд за провеждане на процедурата по раздел І на Глава 19 от НПК.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