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№347/09.09.2013 по нак. д. №1100/2013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347</w:t>
        <w:tab/>
        <w:br/>
        <w:tab/>
        <w:t xml:space="preserve"> </w:t>
        <w:tab/>
        <w:br/>
        <w:tab/>
        <w:t xml:space="preserve">гр.София, 09 септември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дванадесети юни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ДИМИТЪР ГЕНЧЕВ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1100/2013 година</w:t>
        <w:tab/>
        <w:br/>
        <w:tab/>
        <w:t xml:space="preserve"/>
        <w:tab/>
        <w:br/>
        <w:tab/>
        <w:t xml:space="preserve">Подсъдимият Е. А. К. чрез един от своите защитници в предходната съдебна инстанция е обжалвал по касационен ред потвърждаването във Варненския апелативен съд на осъдителната присъда спрямо него на Варненския окръжен съд.</w:t>
        <w:tab/>
        <w:br/>
        <w:tab/>
        <w:t xml:space="preserve"> </w:t>
        <w:tab/>
        <w:br/>
        <w:tab/>
        <w:t xml:space="preserve">Присъдата е от 19 декември 2012 год. по нохд № 559/2012 год. и с нея подсъдимият К. е осъден за съвкупността от две престъпления: а) за извършеното най-напред продължавано (чл. 26 НК, чието приложение обаче не е било обсъдено с оглед на чл. 2, ал. 2 НК) от 16.ХІ.2007 год. до 4.ІІІ.2008 год. обсебване на 989 670 лева от банковата сметка в страната на едноличното търговско дружество на турския гражданин Ф. Б. – по чл. 206, ал. 3 НК, във вр. с ал. 1(още заради „големите размери” на сумата); б) за извършеното с обсебеното изпиране на пари чрез покупка на 23 недвижими имота за общо 898 044 лева, също продължавано, но в периода 3.ХІІ.2007 год. – 26.ІІ.2009 год. – по чл. 253, ал. 4 НК (още защото обсебването като първично спрямо прането на пари е тежко престъпление по смисъла на чл. 93, т. 7 НК), във вр. с ал. 1. И за двете престъпления наложеното наказание е еднакво – 3 години лишаване от свобода условно (чл. 66 НК) с 4-годишен изпитателен срок; в същия размер е и общото наказание за съвкупността, но към него са присъединени лишаването от право да бъде заемана държавна или обществена длъжност за срок от 3 години (чл. 206, ал. 3, във вр. с чл. 36, т. 6 НК – макар и тя да не е конкретизирана, а т. 7 изобщо не е приложена!), както и глобата от 40 000 лева по чл. 253, ал. 4 НК; предявеният от Е. на Б. гражданки иск е уважен за 989 670 лева.</w:t>
        <w:tab/>
        <w:br/>
        <w:tab/>
        <w:t xml:space="preserve"> </w:t>
        <w:tab/>
        <w:br/>
        <w:tab/>
        <w:t xml:space="preserve">Потвърждаването на присъдата (въпреки нейните недостатъци, маркирани по-горе, и други, маркирани от ВАС-относно наказанието конфискация и приложението на чл. 53 НК) е с решение № 50 от 3 април 2013 год. по внохд № 26/2012 год. след въззивното и</w:t>
        <w:tab/>
        <w:br/>
        <w:tab/>
        <w:t xml:space="preserve"/>
        <w:tab/>
        <w:br/>
        <w:tab/>
        <w:t xml:space="preserve">обжалване от страната, обжалвала по касационен ред.</w:t>
        <w:tab/>
        <w:br/>
        <w:tab/>
        <w:t xml:space="preserve"> </w:t>
        <w:tab/>
        <w:br/>
        <w:tab/>
        <w:t xml:space="preserve">В касационната жалба са посочени недостатъците на присъдата без при това, както и самото им обсъждане да се придържат строго към процесуалната терминология в глава двадесет и трета от НПК, но все пак искането по изхода на делото е изрично обвързано с чл. 354, ал. 1, т. 2 НПК – наказателното производство да бъде прекратено след отмяна на потвърдителното решение.</w:t>
        <w:tab/>
        <w:br/>
        <w:tab/>
        <w:t xml:space="preserve"> </w:t>
        <w:tab/>
        <w:br/>
        <w:tab/>
        <w:t xml:space="preserve">Жалбата е поддържана от процесуален представител и в съдебното заседание на ВКС, а според прокурора – другата страна, взела присъствено участие в заседанието, трябва да бъде отхвърлена като неоснователна.</w:t>
        <w:tab/>
        <w:br/>
        <w:tab/>
        <w:t xml:space="preserve"> </w:t>
        <w:tab/>
        <w:br/>
        <w:tab/>
        <w:t xml:space="preserve">ВКС намери, че трябва да остави в сила обжалваното решение.</w:t>
        <w:tab/>
        <w:br/>
        <w:tab/>
        <w:t xml:space="preserve"> </w:t>
        <w:tab/>
        <w:br/>
        <w:tab/>
        <w:t xml:space="preserve">Липсват основания за неговото отменяне или изменяне.</w:t>
        <w:tab/>
        <w:br/>
        <w:tab/>
        <w:t xml:space="preserve"> </w:t>
        <w:tab/>
        <w:br/>
        <w:tab/>
        <w:t xml:space="preserve">Такива и без друго не са формулирани, както се каза, съобразно с чл. 348 НПК, но от изложеното в касационната жалба би могло да се заключи отнасянето на претендираните недостатъци към основанието по т. 2 от първата алинея на цитираната разпоредба. Съществено нарушение на процесуалните правила, по-конкретно, е възможно да се види в претенциите към дейността на съда по доказването – във връзка например с оценката на показанията на свидетеля Б. или на обясненията на К.. Вярно е, че изричното обвързване на жалбата с правомощието на ВКС по чл. 354, ал. 1, т. 2 НПК би могло да бъде отнесено и към чл. 348, ал. 1, т. 1 НПК (заради оплакването например, че деянията по чл. 253 НК са несъставомерни като неумишлени), но евентуалната претенция за нарушение на закона в случая няма самостоятелно процесуално значение, тъй като е поставена в зависимост от отстраняването преди това на претендираните недостатъци към доказателствената дейност.</w:t>
        <w:tab/>
        <w:br/>
        <w:tab/>
        <w:t xml:space="preserve"> </w:t>
        <w:tab/>
        <w:br/>
        <w:tab/>
        <w:t xml:space="preserve">Независимо от казаното, възраженията срещу доказателствената дейност са неоснователни. Те всъщност не са и нови в по-голямата им част, но жалбоподателя предпочита да спори не с дадените му на тях в мотивите към съдебните актове общо взето правилни отговори (например защо представеният от подсъдимия договор „за комисионна от 800 000 лв.” е приет за недостоверен – вж. на с. 22 от мотивите на ВОС и на л. 74 от делото на ВАС), а иска да му бъде отговорено пряко от ВКС. Очевидно за ВКС е предпочитанието на жалбоподателя, от друга страна, да поставя въпросите си така, като че ли са спорни единствено за съдилищата в предходните инстанции – съвсем неоснователно той смята например, че подсъдимият заслужава пълно доверие в защитната си теза, когато в някои отношения тя е повече от неубедителна (например версията за намирането на споменатия вече договор, освен от Б. оставен в хотелската му стая и в торба с други документи).</w:t>
        <w:tab/>
        <w:br/>
        <w:tab/>
        <w:t xml:space="preserve"> </w:t>
        <w:tab/>
        <w:br/>
        <w:tab/>
        <w:t xml:space="preserve">Що се отнася до възраженията срещу съставомерността на инкриминираните като обсебване и пране на пари деяния, тяхната неоснователност следва по необходимост от отхвърлянето на доказателствените възражения, с които единствено те са свързани в жалбата.</w:t>
        <w:tab/>
        <w:br/>
        <w:tab/>
        <w:t xml:space="preserve"> </w:t>
        <w:tab/>
        <w:br/>
        <w:tab/>
        <w:t xml:space="preserve">Напълно неоснователно, накрая, е и оспорването – от материалноправна и процесуалноправна гледни точки – на предявения и уважен изцяло граждански иск: внасянето на 6.ХІІ.2007 год. на 52 000 лв. в ощетената банкова сметка е признато и от двете предишни инстанции, но съществен за отговорността е няколколевовият остатък по нея в края на инкриминирания период; въпросът с притежаваните от К. парични средства неправилно се поставя и с оглед на възможност 23-те недвижими имота да са придобити и с тях – поставянето му не държи сметка за установената връзка между придобиването им и обсебените пари; неправилно е поставен и въпросът за лихвите върху присъденото обезщетение – то няма нищо общо с периодичните плащания, във връзка с които е постановено представеното пред ВАС Т.р. 3/12-11-ОСГКТК на ВКС, нито пък с приложимия в случая чл. 114, ал. 3 ЗЗД; позоваването пък на чл. 127 ГПК не държи сметка за чл. 85 НПК.</w:t>
        <w:tab/>
        <w:br/>
        <w:tab/>
        <w:t xml:space="preserve"> </w:t>
        <w:tab/>
        <w:br/>
        <w:tab/>
        <w:t xml:space="preserve">Ръководен от всичко изложено и съобразно още с чл. 354, ал. 1, т. 1 НПК, ВКС – І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въззивно решение № 50 от 3 април 2013 год. по внохд № 26/2012 год. на Варненския апелативен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към РЕШЕНИЕ № 347/09. 09. 2013 г.</w:t>
        <w:tab/>
        <w:br/>
        <w:tab/>
        <w:t xml:space="preserve"> </w:t>
        <w:tab/>
        <w:br/>
        <w:tab/>
        <w:t xml:space="preserve">по н. д. № 1100/2013 г. по описа на ВКС, </w:t>
        <w:tab/>
        <w:br/>
        <w:tab/>
        <w:t xml:space="preserve"> </w:t>
        <w:tab/>
        <w:br/>
        <w:tab/>
        <w:t xml:space="preserve">първо наказателно отделение</w:t>
        <w:tab/>
        <w:br/>
        <w:tab/>
        <w:t xml:space="preserve"> </w:t>
        <w:tab/>
        <w:br/>
        <w:tab/>
        <w:t xml:space="preserve">№ /</w:t>
        <w:tab/>
        <w:br/>
        <w:tab/>
        <w:t xml:space="preserve"> </w:t>
        <w:tab/>
        <w:br/>
        <w:tab/>
        <w:t xml:space="preserve">гр.София, 22 ноември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шести ноември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/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ТОМА КОМОВ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1100/2013 година</w:t>
        <w:tab/>
        <w:br/>
        <w:tab/>
        <w:t xml:space="preserve"> </w:t>
        <w:tab/>
        <w:br/>
        <w:tab/>
        <w:t xml:space="preserve">Делото е за втори път във ВКС, след като първият е завършило с постановяването на решение № 347 от 9 септември 2013 год. за оставяне в сила на обжалваното по касационен ред въззивно решение на Варненския апелативен съд.</w:t>
        <w:tab/>
        <w:br/>
        <w:tab/>
        <w:t xml:space="preserve"> </w:t>
        <w:tab/>
        <w:br/>
        <w:tab/>
        <w:t xml:space="preserve">Сегашното постъпване на делото е предизвикано от сигнал на апелативния съд, че в касационното решение е допусната техническа грешка – провереното негово дело е било наистина № 26, но не е от 2012 год., а от 2013 год.</w:t>
        <w:tab/>
        <w:br/>
        <w:tab/>
        <w:t xml:space="preserve"> </w:t>
        <w:tab/>
        <w:br/>
        <w:tab/>
        <w:t xml:space="preserve">По повод на сигнала от ВАС ВКС намери за уместно да поправи допуснатата грешка по реда на най-подходящото в случая производство (макар и не пряко предназначено, каквото предвижда например чл. 247 ГПК) по чл. 414 НПК относно хипотезата в ал. 1, т. 1 Въпреки че, строго погледнато, не се е отразила върху смисъла на касационното решение, грешката в него създава все пак известни „затруднения” при действието му. Ето защо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РЕШЕНИЕ № 347 от 9 септември 2013 год. </w:t>
        <w:tab/>
        <w:br/>
        <w:tab/>
        <w:t xml:space="preserve"> </w:t>
        <w:tab/>
        <w:br/>
        <w:tab/>
        <w:t xml:space="preserve">на Върховния касационен съд по нд № 1100/2013 год., е постановено във връзка с проверката на решение № 50 от 3 април 2013 год. на Варненския апелативен съд по внохд № 26/2013 год., а не по внохд № 26/2012 год.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