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№145/09.09.2013 по ч. нак. д. №1662/2013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</w:t>
        <w:tab/>
        <w:br/>
        <w:tab/>
        <w:t xml:space="preserve"> </w:t>
        <w:tab/>
        <w:br/>
        <w:tab/>
        <w:t xml:space="preserve">промяна на местна подсъдност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145</w:t>
        <w:tab/>
        <w:br/>
        <w:tab/>
        <w:t xml:space="preserve"> </w:t>
        <w:tab/>
        <w:br/>
        <w:tab/>
        <w:t xml:space="preserve">София, 09 септември 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 в закрито съдебно заседание в състав: </w:t>
        <w:tab/>
        <w:br/>
        <w:tab/>
        <w:t xml:space="preserve"/>
        <w:tab/>
        <w:br/>
        <w:tab/>
        <w:t xml:space="preserve">ПРЕДСЕДАТЕЛ:ИВАН НЕДЕВ</w:t>
        <w:tab/>
        <w:br/>
        <w:tab/>
        <w:t xml:space="preserve"/>
        <w:tab/>
        <w:br/>
        <w:tab/>
        <w:t xml:space="preserve">ЧЛЕНОВЕ:ЕВЕЛИНА СТОЯНОВА</w:t>
        <w:tab/>
        <w:br/>
        <w:tab/>
        <w:t xml:space="preserve"/>
        <w:tab/>
        <w:br/>
        <w:tab/>
        <w:t xml:space="preserve">РУЖЕНА КЕРАНОВА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прокурора: Мария Михайлова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ч. н.дело № 1662/2013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1 от НПК. </w:t>
        <w:tab/>
        <w:br/>
        <w:tab/>
        <w:t xml:space="preserve"> </w:t>
        <w:tab/>
        <w:br/>
        <w:tab/>
        <w:t xml:space="preserve">С разпореждане от 01. 08. 2013 г., постановено по НОХД № 1691/2013 г. по описа на Районен съд – Русе, съдията-докладчик е прекратил съдебното производство по делото и изпратил същото на ВКС за определяне на друг, равен по степен съд, който да го разгледа: Районен съд – Бургас.</w:t>
        <w:tab/>
        <w:br/>
        <w:tab/>
        <w:t xml:space="preserve"> </w:t>
        <w:tab/>
        <w:br/>
        <w:tab/>
        <w:t xml:space="preserve">Представителят на ВКП дава становище за основателност на искането за промяна на местната подсъдност по делото.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като обсъди данните по делото и взе предвид становището на прокурора, установи следното: </w:t>
        <w:tab/>
        <w:br/>
        <w:tab/>
        <w:t xml:space="preserve"> </w:t>
        <w:tab/>
        <w:br/>
        <w:tab/>
        <w:t xml:space="preserve">Съдебното производство е образувано пред РС - Русе, по внесен обвинителен акт срещу Т. Ж. И. за престъпление по чл. 279, ал. 1 от НК. Съдът е приел делото като компетентен по правилата на местната подсъдност, но е поискал от ВКС да упражни правомощията си по чл. 43, т. 1 от НПК и промени същата, като определи друг, равен по степен съд, а именно Районен съд – Бургас.</w:t>
        <w:tab/>
        <w:br/>
        <w:tab/>
        <w:t xml:space="preserve"> </w:t>
        <w:tab/>
        <w:br/>
        <w:tab/>
        <w:t xml:space="preserve">Искането е основателно.</w:t>
        <w:tab/>
        <w:br/>
        <w:tab/>
        <w:t xml:space="preserve"> </w:t>
        <w:tab/>
        <w:br/>
        <w:tab/>
        <w:t xml:space="preserve">Видно е от данните по делото, че обвиненото лице изтърпява наказание лишаване от свобода в Затвора - Бургас, а шест от общо седем свидетели живеят в района на действие на Районен съд – Бургас. При това положение следва да се приеме, че са налице законовите изисквания на чл. 43, т. 1 от НПК и делото следва да се разгледа от РС – Бургас.</w:t>
        <w:tab/>
        <w:br/>
        <w:tab/>
        <w:t xml:space="preserve"> </w:t>
        <w:tab/>
        <w:br/>
        <w:tab/>
        <w:t xml:space="preserve">Предвид изложеното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прекратеното НОХД № 1691/2013 г. по описа на Районен съд – Русе за разглеждане от Районен съд – Бургас.</w:t>
        <w:tab/>
        <w:br/>
        <w:tab/>
        <w:t xml:space="preserve"> </w:t>
        <w:tab/>
        <w:br/>
        <w:tab/>
        <w:t xml:space="preserve">Препис от определението да се изпрати на Районен съд – Русе за сведение.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