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№307/04.09.2013 по нак. д. №956/2013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 в съдебно заседание на трети юни две хиляди и тринадесета година в състав,</w:t>
        <w:tab/>
        <w:br/>
        <w:tab/>
        <w:t xml:space="preserve"/>
        <w:tab/>
        <w:br/>
        <w:tab/>
        <w:t xml:space="preserve"> ПРЕДСЕДАТЕЛ:ИВАН НЕДЕВ</w:t>
        <w:tab/>
        <w:br/>
        <w:tab/>
        <w:t xml:space="preserve"> </w:t>
        <w:tab/>
        <w:br/>
        <w:tab/>
        <w:t xml:space="preserve"> ЧЛЕНОВЕ:ПЛАМЕН ТОМОВ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> </w:t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в присъствието на прокурор КРАСИМИРА КОЛОВА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ПЛАМЕН ТОМОВ</w:t>
        <w:tab/>
        <w:br/>
        <w:tab/>
        <w:t xml:space="preserve"> </w:t>
        <w:tab/>
        <w:br/>
        <w:tab/>
        <w:t xml:space="preserve"> наказателно дело № 956/2013 г.</w:t>
        <w:tab/>
        <w:br/>
        <w:tab/>
        <w:t xml:space="preserve"/>
        <w:tab/>
        <w:br/>
        <w:tab/>
        <w:t xml:space="preserve">Осъдената Ю. К. И. е отправила до ВКС по реда на глава тридесет и трета от НПК искане (макар и да го е нарекла „жалба”) да бъде проверено осъждането й по силата на споразумението със съответния прокурор по нохд 1128 от 2011 г. на Сливенския районен съд.</w:t>
        <w:tab/>
        <w:br/>
        <w:tab/>
        <w:t xml:space="preserve"> </w:t>
        <w:tab/>
        <w:br/>
        <w:tab/>
        <w:t xml:space="preserve"> В отправеното искане осъдената е изложила онова, което тя смята за важно, за да бъде отменено осъждането й, и да бъде оправдана.</w:t>
        <w:tab/>
        <w:br/>
        <w:tab/>
        <w:t xml:space="preserve"> </w:t>
        <w:tab/>
        <w:br/>
        <w:tab/>
        <w:t xml:space="preserve"> Споразумението по делото е от 16.Х.2012 г. и се отнася до отговорността на И. по обвинението, че като затворничка на 17.ХІІ.2010 г. се е заканила с убийство на д-р Д. В. в качеството й на длъжностно лице - директор на медицинския център в затвора-престъпление по чл. 144, ал. 3, във връзка с ал. 2 НК; постигнато е съгласие за това престъпление да бъде изтърпяно наказание 3 месеца лишаване от свобода.</w:t>
        <w:tab/>
        <w:br/>
        <w:tab/>
        <w:t xml:space="preserve"> </w:t>
        <w:tab/>
        <w:br/>
        <w:tab/>
        <w:t xml:space="preserve"> Пред състава на ВКС искането за възобновяване на делото е поддържано, докато участващият прокурор е за неговото отхвърляне.</w:t>
        <w:tab/>
        <w:br/>
        <w:tab/>
        <w:t xml:space="preserve"> </w:t>
        <w:tab/>
        <w:br/>
        <w:tab/>
        <w:t xml:space="preserve"> ВКС намери, че трябва да остави в сила оспорения съдебен акт.</w:t>
        <w:tab/>
        <w:br/>
        <w:tab/>
        <w:t xml:space="preserve"> </w:t>
        <w:tab/>
        <w:br/>
        <w:tab/>
        <w:t xml:space="preserve"> Това всъщност е определението за одобряване на споразумението (чл. 419, ал. 1, във връзка с чл. 382, ал. 7 НПК), но нито съдебният акт, нито самото споразумение, одобрено с него са засегнати от претенцията на осъдената. Тази претенция и поначало няма как да засегне подлежащото на проверка в тази инстанция съдържание на посочените актове.</w:t>
        <w:tab/>
        <w:br/>
        <w:tab/>
        <w:t xml:space="preserve"> </w:t>
        <w:tab/>
        <w:br/>
        <w:tab/>
        <w:t xml:space="preserve"> Недоволството на осъдената е насочено вдействителност към пълното несъответствие на отговорността й по чл. 144 НК и случилото се на 17.ХІІ.2010 г.; отрича каквото и да е свое престъпно поведение, но освен че го прави голословно и с нагласата, че не е възможно човек в нейното положение (в затвора) да разкрие истината, изтъква и обстоятелства, които нямат никакво отношение към обвинението-за тежкото си здравословно състояние, което при това правело невъзможно осъществяването на заканата с убийство, както и за невъзможността изобщо такава закана да бъдела изпълнена от затворник.</w:t>
        <w:tab/>
        <w:br/>
        <w:tab/>
        <w:t xml:space="preserve"> </w:t>
        <w:tab/>
        <w:br/>
        <w:tab/>
        <w:t xml:space="preserve"> Ръководен от изложеното и съобразно с останалите приложими разпоредби от глава тридесет и трета от НПК, ВКС – І н. о.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по реда на възобновяването на наказателните дела определението на Сливенския районен съд по нохд 1128/2011, с което на 16 октомври 2012 г. е одобрено споразумението между прокурора и оспорващата го сега осъдена Ю. К. И..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