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№196/29.04.2025 по нак. д. №277/2025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196</w:t>
        <w:tab/>
        <w:br/>
        <w:tab/>
        <w:t xml:space="preserve"/>
        <w:tab/>
        <w:br/>
        <w:tab/>
        <w:t xml:space="preserve"> гр. София, 29.04.2025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1-ВО НАКАЗАТЕЛНО</w:t>
        <w:tab/>
        <w:br/>
        <w:tab/>
        <w:t xml:space="preserve"/>
        <w:tab/>
        <w:br/>
        <w:tab/>
        <w:t xml:space="preserve">ОТДЕЛЕНИЕ, в публично заседание на четиринадесети април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 при участието на секретаря Марияна Кр. Петрова</w:t>
        <w:tab/>
        <w:br/>
        <w:tab/>
        <w:t xml:space="preserve"/>
        <w:tab/>
        <w:br/>
        <w:tab/>
        <w:t xml:space="preserve"> в присъствието на прокурора М. Гр. К.</w:t>
        <w:tab/>
        <w:br/>
        <w:tab/>
        <w:t xml:space="preserve"/>
        <w:tab/>
        <w:br/>
        <w:tab/>
        <w:t xml:space="preserve">като разгледа докладваното от Красимир Шекерджиев Касационно наказателно дело от общ характер № 20258002200277 по описа за 2025 година</w:t>
        <w:tab/>
        <w:br/>
        <w:tab/>
        <w:t xml:space="preserve"/>
        <w:tab/>
        <w:br/>
        <w:tab/>
        <w:t xml:space="preserve">Производството пред ВКС е образувано по касационна жалба на подсъдимия Ю. К. А. срещу решение от 04.02.2025 г. постановено по ВНОХД №20242000600121/2024 г. по описа на Апелативен съд - гр. Бургас.</w:t>
        <w:tab/>
        <w:br/>
        <w:tab/>
        <w:t xml:space="preserve"/>
        <w:tab/>
        <w:br/>
        <w:tab/>
        <w:t xml:space="preserve">С въззивното решение изцяло е потвърдена присъда №19, постановена на 14.03.2024 г. по НОХД №1267/2023 г., по описа на Окръжен съд - гр. Бургас, с която подсъдимият А. е признат за виновен в това, че на 26.09.2022 г. в гр. Бургас, в къща на ул. Преображенска“ №19 в ж. к. „Меден рудник“, без надлежно разрешително държал 2, 575 гр. червен фосфор с 10% метамфетамин в него, 135, 450 гр. ацетон и 108, 590 гр. солна киселина - всички поставени под контрол съгласно чл.3, ал.4 ЗКНВП и Приложение І на Регламент 273/2004 г., като посочените вещества представляват материали за производство на наркотично вещество - метамфетамин и същите са държани с цел производство и разпространение на метамфетамин, като на основание чл.354а, ал.1, във вр. с чл.54 НК са му наложени наказания три години „лишаване от свобода“ и „глоба“ в размер на 20 000 лева.</w:t>
        <w:tab/>
        <w:br/>
        <w:tab/>
        <w:t xml:space="preserve"/>
        <w:tab/>
        <w:br/>
        <w:tab/>
        <w:t xml:space="preserve">С първоинстанционната присъда подсъдимият А. е признат за виновен в това, че на същата дата и място, без надлежно разрешително държал високорискови наркотични вещества 0, 52 гр. метамфетамин на стойност 1, 30 лева и 0,272 гр. коноп, като случаят е маловажен и на основание чл.354а, ал.5 във вр. с чл.54 НК му е наложено наказание „глоба“ в размер на 1000 лева.</w:t>
        <w:tab/>
        <w:br/>
        <w:tab/>
        <w:t xml:space="preserve"/>
        <w:tab/>
        <w:br/>
        <w:tab/>
        <w:t xml:space="preserve">С присъдата на основание чл.23 НК на подсъдимия А. е наложено едно общо най - тежко наказание „лишаване от свобода“ за срок от три години, което на основание чл.57, ал.1, т.2, б.“в“ ЗИНЗС следва да бъде изтърпяно при първоначален „строг“ режим и на основание чл.23, ал.3 НК е присъединено наказанието „глоба“ в размер на 20 000 лева.</w:t>
        <w:tab/>
        <w:br/>
        <w:tab/>
        <w:t xml:space="preserve"/>
        <w:tab/>
        <w:br/>
        <w:tab/>
        <w:t xml:space="preserve">С присъдата на основание чл.68, ал.1 НК е присъединено наложеното на подсъдимия А. по НОХД №1056/2020 г. наказание „лишаване от свобода“ за срок от четири месеца, което на основание чл.57, ал.1, т.2, б.“в“ ЗИНЗС следва да бъде изтърпяно при първоначален „строг“ режим.</w:t>
        <w:tab/>
        <w:br/>
        <w:tab/>
        <w:t xml:space="preserve"/>
        <w:tab/>
        <w:br/>
        <w:tab/>
        <w:t xml:space="preserve">В касационната жалба е посочено единствено касационното основание по чл.348, ал.1, т.3 НПК.</w:t>
        <w:tab/>
        <w:br/>
        <w:tab/>
        <w:t xml:space="preserve"/>
        <w:tab/>
        <w:br/>
        <w:tab/>
        <w:t xml:space="preserve">Касационният жалбоподател твърди, че при прегледа на законосъобразността на наложеното наказание въззивният съд не е отчел минималното количество инкриминирани вещества, за които съдът е приел, че са били предназначени за производство на метамфетамин, тяхната стойност, липсата на ефедрин или псевдоефедрин, която е необходима за протичане на химичната реакцията, както и неправилно е приел, че открития метамфетамин е бил произведен от подсъдимия.</w:t>
        <w:tab/>
        <w:br/>
        <w:tab/>
        <w:t xml:space="preserve"/>
        <w:tab/>
        <w:br/>
        <w:tab/>
        <w:t xml:space="preserve">Като аргумент в подкрепа на направеното оплакване сочи и това, че по това производство подсъдимият за пръв път ще търпи ефективно наказание „лишаване от свобода“, което ще го извади за дълъг период от време от семейната и социалната му среда, което ще има негативен ефект не само за него, но и за неговите близки.</w:t>
        <w:tab/>
        <w:br/>
        <w:tab/>
        <w:t xml:space="preserve"/>
        <w:tab/>
        <w:br/>
        <w:tab/>
        <w:t xml:space="preserve">На тези основания и при условията на алтернативност се прави искане атакуваното въззивно решение да бъде изменено, като наложеното основно наказание бъде редуцирано на една година „лишаване от свобода“ или решението да бъде отменено, а делото върнато за ново разглеждане от друг състав на въззивния съд.</w:t>
        <w:tab/>
        <w:br/>
        <w:tab/>
        <w:t xml:space="preserve"/>
        <w:tab/>
        <w:br/>
        <w:tab/>
        <w:t xml:space="preserve">В касационното съдебно заседание защитникът поддържа изцяло касационната жалба, като моли тя да бъде уважена на посочените в нея основания.</w:t>
        <w:tab/>
        <w:br/>
        <w:tab/>
        <w:t xml:space="preserve"/>
        <w:tab/>
        <w:br/>
        <w:tab/>
        <w:t xml:space="preserve">Представителят на държавното обвинение предлага касационната жалба да бъде преценена като неоснователна. Поддържа, че наложеното на подсъдимия А. наказание е в минимален размер, като при отмерването му са отчетени всички данни по делото и са съобразени смекчаващите отговорността обстоятелства. Твърди, че с оглед предходното осъждане на подсъдимия не са налице предпоставките за определяне на наказанието по реда на чл.55 НК.</w:t>
        <w:tab/>
        <w:br/>
        <w:tab/>
        <w:t xml:space="preserve"/>
        <w:tab/>
        <w:br/>
        <w:tab/>
        <w:t xml:space="preserve"> Предлага въззивния съдебен акт да бъде оставен в сила.</w:t>
        <w:tab/>
        <w:br/>
        <w:tab/>
        <w:t xml:space="preserve"/>
        <w:tab/>
        <w:br/>
        <w:tab/>
        <w:t xml:space="preserve">Подсъдимият А. не се явява пред касационната инстанция и не взима отношение по касационната жалба.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в производството и извърши проверка на въззивния съдебен акт, намери следното: Касационната жалба е неоснователна.</w:t>
        <w:tab/>
        <w:br/>
        <w:tab/>
        <w:t xml:space="preserve"/>
        <w:tab/>
        <w:br/>
        <w:tab/>
        <w:t xml:space="preserve">По оплакването за неправилно приложение на материалния закон: В касационната жалба не е посочено изрично като самостоятелно касационно основание това по чл.348, ал.1, т.1 НПК, но при преглед на оплакванията, отразени в нея може да бъде направен извод, че същото следва да бъде обсъдено, доколкото жалбоподателят оспорва възможността от инкриминираните материали да бъде произведено наркотично вещество.</w:t>
        <w:tab/>
        <w:br/>
        <w:tab/>
        <w:t xml:space="preserve"/>
        <w:tab/>
        <w:br/>
        <w:tab/>
        <w:t xml:space="preserve">Касационният съд изцяло споделя изводите на въззивния съд, че откритите в дома на подсъдимия А. 2, 575 гр. червен фосфор с 10% метамфетамин в него, 135, 450 гр. ацетон и 108, 590 гр. солна киселина са поставени под контрол съгласно чл.3, ал.4 ЗКНВП и Приложение І на Регламент 273/2004 г. Верни са изводите на съда, че тези вещества представляват изходна суровина за производство на наркотични вещества и са били предназначени за производство на високорисково наркотично вещество метамфетамин. Това, че към инкриминираната дата и момента на извършване на претърсването в дома на подсъдимия не са били налични всички необходими за производството материали не е основание да се приеме, че с държането на откритите такива не е осъществен състава на престъплението по чл.354а, ал.1 НК от обективна страна.</w:t>
        <w:tab/>
        <w:br/>
        <w:tab/>
        <w:t xml:space="preserve"/>
        <w:tab/>
        <w:br/>
        <w:tab/>
        <w:t xml:space="preserve">В подкрепа на извода, че А. е осъществил престъплението са и събраните по делото доказателства и доказателствени средства, които установяват, че той е произвеждал метамфетамин и именно с тази цел ги е държал. В тази връзка правилно е отчетено и това, че в дома му са открити макар и малки количество от високорисково наркотично вещество, което е могло да бъде произведено именно от обсъжданите материали.</w:t>
        <w:tab/>
        <w:br/>
        <w:tab/>
        <w:t xml:space="preserve"/>
        <w:tab/>
        <w:br/>
        <w:tab/>
        <w:t xml:space="preserve">По делото няма спор, че състава на престъплението е осъществен и от субективна страна при форма на вината пряк умисъл, като подсъдимият е съзнавал, че държи инкриминираните вещества именно с посочената по - горе цел. Предвид изложеното касационният съд прецени, че при вярно установените факти въззивният съд законосъобразно е преценил, че подсъдимият А. е осъществил състава на престъпленията по чл.354а, ал.1 НК и чл. 354а, ал.5 НК и по този начин е приложил правилно материалния закон.</w:t>
        <w:tab/>
        <w:br/>
        <w:tab/>
        <w:t xml:space="preserve"/>
        <w:tab/>
        <w:br/>
        <w:tab/>
        <w:t xml:space="preserve">По оплакването за явна несправедливост на наложеното наказание: Касационният съд изцяло се солидаризира с изводите на въззивния съдебен състав, че при определяне на наказанието на подсъдимия А. като смекчаващи отговорността обстоятелства следва да бъдат отчетени това, че е родител, както и това, че той полага грижи за две малки деца. Като такива следва да бъдат преценени и младата му възраст и сравнително малкото количество от веществата - предмет на престъплението по чл.354а, ал.1 НК в сравнение с други случаи със сходна правна квалификация.</w:t>
        <w:tab/>
        <w:br/>
        <w:tab/>
        <w:t xml:space="preserve"/>
        <w:tab/>
        <w:br/>
        <w:tab/>
        <w:t xml:space="preserve">Законосъобразно като отегчаващи отговорността обстоятелства са оценени предходното осъждане на А., това че престъплението е осъществено в изпитателния срок по предходно осъждане, както и това, че то е било за престъпление, което е било свързано с употреба на наркотични вещества.</w:t>
        <w:tab/>
        <w:br/>
        <w:tab/>
        <w:t xml:space="preserve"/>
        <w:tab/>
        <w:br/>
        <w:tab/>
        <w:t xml:space="preserve">Касационният съд прецени, че не следва като отегчаващо отговорността обстоятелство да бъде ценено наличното висящо наказателно производство за сходно престъпление, тъй като до постановяване на окончателен съдебен акт и съобразно изискванията на чл.16 НПК той следва да се счита за невиновен.</w:t>
        <w:tab/>
        <w:br/>
        <w:tab/>
        <w:t xml:space="preserve"/>
        <w:tab/>
        <w:br/>
        <w:tab/>
        <w:t xml:space="preserve">Не може да бъде ценено като отегчаващо отговорността обстоятелство и това, че подсъдимият не търси активно работа (въззивният съд е приел това след направена справка в Бюро по труда) и е безработен, тъй като в съвременното общество тези обстоятелства не следва да бъдат отчитани при индивидуализация на наказанието.</w:t>
        <w:tab/>
        <w:br/>
        <w:tab/>
        <w:t xml:space="preserve"/>
        <w:tab/>
        <w:br/>
        <w:tab/>
        <w:t xml:space="preserve">Независимо от коригирането на преценката на въззивния съд по отношение на смекчаващите и отегчаващите отговорността обстоятелства касационният съдебен състав прецени, че правилно наказанията на подсъдимия са били определени при изключителен превес на смекчаващите отговорността му обстоятелства в минималния предвиден в нормите на чл.354а, ал.1 и ал.5 НК размер.</w:t>
        <w:tab/>
        <w:br/>
        <w:tab/>
        <w:t xml:space="preserve"/>
        <w:tab/>
        <w:br/>
        <w:tab/>
        <w:t xml:space="preserve">Съдът не може да сподели тезата на касационния жалбоподател, че наказанието на подсъдимия следва да бъде определено по реда на чл.55, ал.1 НК. Тази законова възможност е предвидена за случаите, когато данните за извършителя и конкретното престъпление позволяват да се приеме, че са налице многобройни смекчаващи или изключителни смекчаващи отговорността обстоятелства, и предвиденото минимално наказание е несъразмерно тежко. В случая липсват и двете кумулативни предпоставки за определяне на наказанието по този ред, тъй като от една страна липсват както многобройни, така и изключителни смекчаващи отговорността на А. обстоятелства и предвидените наказания в чл.354а, ал.1 и ал.5 НК не са несъразмерно тежки.</w:t>
        <w:tab/>
        <w:br/>
        <w:tab/>
        <w:t xml:space="preserve"/>
        <w:tab/>
        <w:br/>
        <w:tab/>
        <w:t xml:space="preserve">Не може да бъде споделена и тезата, че с осъждането по настоящото производство подсъдимият ще трябва да изтърпи ефективно наказание „лишаване от свобода“, което ще го изведе от социалната и битовата му среда и ще окаже неблагоприятен ефект върху него.</w:t>
        <w:tab/>
        <w:br/>
        <w:tab/>
        <w:t xml:space="preserve"/>
        <w:tab/>
        <w:br/>
        <w:tab/>
        <w:t xml:space="preserve">Настоящият съдебен състав намира от една страна, че ефективното изтърпяване на определеното наказание „лишаване от свобода“ е единствено възможно, предвид не може да бъде приложен чл.66, ал.1 НК от една страна, а от друга това се налага с оглед постигане на целите на специалната превенция, тъй като настоящото престъпление е осъществено в изпитателен срок на наказание „лишаване от свобода“, наложено с предходно осъждане, което очевидно не е имало възпитателен и възпиращ ефект спрямо А.. Съдът прецени, че правилно е приложена разпоредбата на чл.23 НК, като законосъобразно е определено едно общо наказание на подсъдимия и законосъобразно към него е присъединено и наложеното наказание „глоба“ в размер на 20 000 лева.</w:t>
        <w:tab/>
        <w:br/>
        <w:tab/>
        <w:t xml:space="preserve"/>
        <w:tab/>
        <w:br/>
        <w:tab/>
        <w:t xml:space="preserve">Ето защо касационният съд прие, че атакувания въззивен съдебен акт не следва да бъде коригиран по оплаквания относими към касационното основание по чл.348, ал.1, т.3 НПК.</w:t>
        <w:tab/>
        <w:br/>
        <w:tab/>
        <w:t xml:space="preserve"/>
        <w:tab/>
        <w:br/>
        <w:tab/>
        <w:t xml:space="preserve">Така мотивиран, Върховният касационен съд, Първо наказателно отделение РЕШИ:</w:t>
        <w:tab/>
        <w:br/>
        <w:tab/>
        <w:t xml:space="preserve"/>
        <w:tab/>
        <w:br/>
        <w:tab/>
        <w:t xml:space="preserve">ОСТАВЯ В СИЛА решение от 04.02.2025 г. постановено по ВНОХД №20242000600121/2024 г. по описа на Апелативен съд - гр. Бургас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