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№1384/02.05.2025 по търг. д. №2384/2024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1384</w:t>
        <w:tab/>
        <w:br/>
        <w:tab/>
        <w:t xml:space="preserve"/>
        <w:tab/>
        <w:br/>
        <w:tab/>
        <w:t xml:space="preserve">гр. София, 02.05.2025 г.</w:t>
        <w:tab/>
        <w:br/>
        <w:tab/>
        <w:t xml:space="preserve"/>
        <w:tab/>
        <w:br/>
        <w:tab/>
        <w:t xml:space="preserve">ВЪРХОВНИЯТ КАСАЦИОНЕН СЪД на Република България, Търговска колегия, II отделение, в закрито заседание на тридесет и първи март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 след като изслуша докладваното от съдия Калчева, т. д. № 2384 по описа за 2024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Национална агенция за приходите, [населено място] срещу решение № 74/10.06.2024 г. по в. т.д. № 35/2024 г. на Великотърновски апелативен съд, с което е потвърдено решение № 134/04.12.2023 г. по т. д. № 152/2023 г. на Русенски окръжен съд за отхвърляне на предявения от касатора против „Корабостроителница Русе“ АД /н./, И. С. Т. – синдик на „Корабостроителница Русе“ АД /н./ и „Ню Лайт Хаус“ ООД иск по чл.694, ал.3 ТЗ за признаване за установено по отношение на ответниците, че вземането на „Ню Лайт Хаус“ ООД в размер на 99 129,50 лв., предявено в производството по несъстоятелност по т. д. № 268/2022 г. на Русенски окръжен съд, произтичащо от договор за банков кредит от 27.03.2009 г. и придобито по силата на договор за цесия, представляващо законна лихва върху предявена главница от 10 757 065 лв. за периода от 02.03.2023 г. до 30.03.2023 г., е с поредност на удовлетворяване по чл.722, ал.1, т.7 ТЗ. </w:t>
        <w:tab/>
        <w:br/>
        <w:tab/>
        <w:t xml:space="preserve"/>
        <w:tab/>
        <w:br/>
        <w:tab/>
        <w:t xml:space="preserve">Касаторът поддържа, че въззивното решение е неправилно, а допускането на касационно обжалване основава на наличието на предпоставките по чл.280, ал.1, т.3 и ал.2, пр.3 ГПК.</w:t>
        <w:tab/>
        <w:br/>
        <w:tab/>
        <w:t xml:space="preserve"/>
        <w:tab/>
        <w:br/>
        <w:tab/>
        <w:t xml:space="preserve">Ответниците „Корабостроителница Русе“ АД /н./ и „Ню Лайт Хаус“ ООД не вземат становище по жалбата.</w:t>
        <w:tab/>
        <w:br/>
        <w:tab/>
        <w:t xml:space="preserve"/>
        <w:tab/>
        <w:br/>
        <w:tab/>
        <w:t xml:space="preserve">Синдикът И. С. Т. оспорва жалбата.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за безспорно, че с решение № 31/01.03.2023 г. по т. д. № 268/2022 г. на Русенски окръжен съд е обявена неплатежоспособността на „Корабостроителница Русе“ АД, обявена е началната й дата – 04.01.2017 г., открито е производство по несъстоятелност на дружеството, постановено е прекратяване на дейността му и същото е обявено в несъстоятелност; на 24.04.2023 г. по партидата на длъжника в ТРРЮЛНЦ е обявен списъкът на приетите вземания, с включени предявените от кредитора „Ню Лайт Хаус“ ООД вземания, произтичащи от договор за банков кредит от 27.03.2009 г. и придобити въз основа на договор за цесия, представляващи главница в размер на 10 757 065 лв., законна лихва в размер на 99 129,50 лв. за периода от 02.03.2023 г. до 30.03.2023 г., неустойки, разноски, възникнали до датата на откриване на производството по несъстоятелност и разноски по чл.629б ТЗ, възникнали след датата на откриване на производството по несъстоятелност; процесните вземания са обезпечени с договорна ипотека, учредена с нотариален акт № 103, т. II, рег. № 2704, д. № 118/2009 г., подновена на 08.04.2019 г.; с определение № 194/09.06.2023 г. по т. д. № 268/2022 г. на Русенски окръжен съд е оставено без уважение възражението на НАП срещу приетата от синдика поредност на удовлетворяване по чл.722, ал.1, т.1 ТЗ на вземането на „Ню Лайт Хаус“ ООД за законна лихва в размер на 99 129,50 лв. По спорния по делото въпрос дали вземането на „Ню Лайт Хаус“ ООД за законна лихва върху главницата е привилегировано, апелативният съд е изложил съображения, че изцяло в правомощията на синдика е да определи реда за удовлетворяване на всяко от приетите от него в производството по несъстоятелност предявени вземания, като не е обвързан от евентуално посочения от кредиторите ред. Подчертал е, че редът за удовлетворяване не е регламентиран като задължителен елемент от съдържанието на молбата за предявяване на вземанията. Отбелязал е още, че при определяне на поредността на удовлетворяване на всяко вземане синдикът съобразява представените от съответния кредитор доказателства относно вида на вземането и наличието или липсата на обезпечение. Във връзка с това е изтъкнал, че разпоредбата на чл.722 ТЗ е императивна, поради което нейното нарушаване и заобикаляне е недопустимо. Посочил е, че обемът на защитеното с привилегията вземане се определя от съответния закон, който урежда обезпечението. С оглед на това е намерил за приложима нормата на чл.174 ЗЗД, като е изложил съображения, че ако главното вземане в договора за ипотека е вписано като лихвоносно, лихвата също се счита за обезпечена, независимо от това към кой момент е възникнало задължението за заплащането й. Въз основа на това въззивният съд е заключил, че процесното вземане за законна лихва върху обезпеченото с ипотека главно вземане, възникнало след датата на решението за откриване на производство по несъстоятелност, е с привилегията по чл.722, ал.1, т.1 ТЗ.</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изложението по чл.284, ал.3, т.1 ГПК касаторът поставя по реда на чл.280, ал.1, т.3 ГПК въпроса: „Дали синдикът има право и задължение да упражнява вместо кредитор в производство по несъстоятелност неупражнените от последния негови права или е обвързан от заявената в молбата за предявяване на вземания привилегия, изразяваща се в посочване на тяхната поредност на удовлетворяване по чл.722, ал.1 ТЗ?“. Поддържа още, че е налице основанието по чл.280, ал.2, пр.3 ГПК, поради очевидна неправилност на въззивното решение. </w:t>
        <w:tab/>
        <w:br/>
        <w:tab/>
        <w:t xml:space="preserve"/>
        <w:tab/>
        <w:br/>
        <w:tab/>
        <w:t xml:space="preserve">Според основанието по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доводи за подобни нарушения не са въведени. </w:t>
        <w:tab/>
        <w:br/>
        <w:tab/>
        <w:t xml:space="preserve"/>
        <w:tab/>
        <w:br/>
        <w:tab/>
        <w:t xml:space="preserve">Въведеният по реда на чл.280, ал.1 ГПК въпрос няма характеристиката на правен въпрос, който да е от значение за точното прилагане на закона и за развитието на правото по смисъла на чл.280, ал.1, т.3 ГПК. Въпросът не изисква тълкуване на конкретна правна норма, която е неясна, непълна или противоречива. Отговорът, който цели да получи касаторът, е даден във въззивното решение въз основа на ясните разпоредби на чл.685, ал.2, чл.686, ал.1 и чл.722 вр. чл.721, ал.1 ТЗ. Поредността на удовлетворяване на кредиторите с приети вземания не е задължителен елемент както на молбата за предявяване на вземането, така и на съставения от синдика списък на приетите вземания. Отделно, разпоредбата на чл.722, ал.1 ТЗ урежда по императивен начин редът за справедливо разпределяне на събраните в производството по несъстоятелност суми между различните категории кредитори. Възприемането на тезата на касатора за обвързаност на синдика от посочената от кредитора в молбата поредност на удовлетворяване на вземането, по същество представлява лишаване на кредиторите на несъстоятелността от правото на възражение срещу поредността на удовлетворяване на приетите от синдика вземания и впоследствие от правото на иск за установяване несъществуването на приетото вземане. </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въззивно решение № 74/10.06.2024 г. по в. т.д. № 35/2024 г. на Великотърновски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