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№50004/02.05.2025 по търг. д. №1300/2020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№50004</w:t>
        <w:tab/>
        <w:br/>
        <w:tab/>
        <w:t xml:space="preserve"/>
        <w:tab/>
        <w:br/>
        <w:tab/>
        <w:t xml:space="preserve">гр. София, 02.05. 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пети март през две хиляди двадесет и пета година в състав :</w:t>
        <w:tab/>
        <w:br/>
        <w:tab/>
        <w:t xml:space="preserve"/>
        <w:tab/>
        <w:br/>
        <w:tab/>
        <w:t xml:space="preserve"> ПРЕДСЕДАТЕЛ :БОНКА ЙОНКОВА</w:t>
        <w:tab/>
        <w:br/>
        <w:tab/>
        <w:t xml:space="preserve"/>
        <w:tab/>
        <w:br/>
        <w:tab/>
        <w:t xml:space="preserve">ЧЛЕНОВЕ :ПЕТЯ ХОРОЗОВА</w:t>
        <w:tab/>
        <w:br/>
        <w:tab/>
        <w:t xml:space="preserve"/>
        <w:tab/>
        <w:br/>
        <w:tab/>
        <w:t xml:space="preserve">ИВАНКА АНГЕЛОВА </w:t>
        <w:tab/>
        <w:br/>
        <w:tab/>
        <w:t xml:space="preserve"/>
        <w:tab/>
        <w:br/>
        <w:tab/>
        <w:t xml:space="preserve">изслуша докладваното от съдия Бонка Йонкова т. д. № 1300 по описа за 2020 г. и за да се произнесе, взе предвид следното :</w:t>
        <w:tab/>
        <w:br/>
        <w:tab/>
        <w:t xml:space="preserve"/>
        <w:tab/>
        <w:br/>
        <w:tab/>
        <w:t xml:space="preserve">Делото е насрочено за разглеждане в закрито заседание по реда на чл.288 ГПК с разпореждане на председателя на Второ отделение при Търговска колегия на ВКС.</w:t>
        <w:tab/>
        <w:br/>
        <w:tab/>
        <w:t xml:space="preserve"/>
        <w:tab/>
        <w:br/>
        <w:tab/>
        <w:t xml:space="preserve">В закрито заседание на 05.03.2025 г. съдебният състав констатира, че съществува процесуална пречка за провеждане на производството по чл.288 ГПК с оглед постъпилата на 28.02.2025 г. молба от Държавата, представлявана от министъра на финансите, конституирана като страна по делото на мястото на починалия ответник по касация Г. И. Ч. с определение № 50088 от 10.12.2024 г. В молбата е направено искане за спиране на производството по делото на основание чл.229, ал.1, т.4 ГПК до приключване на инициирано от Държавата охранително производство за приемане по опис на наследството на Г. Ч.. За да се произнесе по искането, съставът на ВКС следва да предостави възможност за становище на останалите страни по делото, което препятства произнасянето с определение по чл.288 ГПК на настоящия етап от развитието на производството.</w:t>
        <w:tab/>
        <w:br/>
        <w:tab/>
        <w:t xml:space="preserve"/>
        <w:tab/>
        <w:br/>
        <w:tab/>
        <w:t xml:space="preserve">По изложените съображения делото следва да бъде отложено без дата и след отпадане на процесуалните пречки за селектиране на подадената от „Юробанк България“ АД касационна жалба да бъде насрочено отново в закрито заседание по реда на чл.288 ГПК.</w:t>
        <w:tab/>
        <w:br/>
        <w:tab/>
        <w:t xml:space="preserve"/>
        <w:tab/>
        <w:br/>
        <w:tab/>
        <w:t xml:space="preserve">Мотивиран от горното, съставът на Върховен касационен съд, Търговска колегия, Второ отделение, </w:t>
        <w:tab/>
        <w:br/>
        <w:tab/>
        <w:t xml:space="preserve"/>
        <w:tab/>
        <w:br/>
        <w:tab/>
        <w:t xml:space="preserve">О П Р Е Д Е Л И :</w:t>
        <w:tab/>
        <w:br/>
        <w:tab/>
        <w:t xml:space="preserve"/>
        <w:tab/>
        <w:br/>
        <w:tab/>
        <w:t xml:space="preserve">ОТЛАГА разглеждането на т. д. № 1300/2020 г. за закрито заседание без дата. </w:t>
        <w:tab/>
        <w:br/>
        <w:tab/>
        <w:t xml:space="preserve"/>
        <w:tab/>
        <w:br/>
        <w:tab/>
        <w:t xml:space="preserve">Делото да се докладва на съдебния състав след изтичане на сроковете за становища по искането на Държавата, представлявана от министъра на финансите, за спиране на производството на основание чл.229, ал.1, т.4 ГПК.</w:t>
        <w:tab/>
        <w:br/>
        <w:tab/>
        <w:t xml:space="preserve"/>
        <w:tab/>
        <w:br/>
        <w:tab/>
        <w:t xml:space="preserve">Да се изпрати съобщение до Държавата, чрез министъра на финансите, че следва да уведоми Върховния касационен съд по т. д. № 1300/2020 г. за развитието на образуваното пред Софийски районен съд производство за приемане по опис на наследството на Г. И. Ч.. </w:t>
        <w:tab/>
        <w:br/>
        <w:tab/>
        <w:t xml:space="preserve"/>
        <w:tab/>
        <w:br/>
        <w:tab/>
        <w:t xml:space="preserve">Да се отрази отлагането на разглеждането на делото в съответната деловодна система.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