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№287/11.06.2013 по нак. д. №864/2013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седемнадесети май две хиляди и тринадесета година в състав: </w:t>
        <w:tab/>
        <w:br/>
        <w:tab/>
        <w:t xml:space="preserve"/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864/2013 година</w:t>
        <w:tab/>
        <w:br/>
        <w:tab/>
        <w:t xml:space="preserve"> </w:t>
        <w:tab/>
        <w:br/>
        <w:tab/>
        <w:t xml:space="preserve"> Производството по делото е по реда на чл. 420, ал. 1 във вр. с чл. 422, ал. 1, т. 5 от НПК и е образувано по искане на главния прокурор на Република България за възобновяване на производството по ВНОХД № 121/2012 г. по описа на Апелативен съд - Варна и изменение на постановеното по него решение в частта му, с която е потвърдена първоинстанционната присъда относно определения тип на затворническо общежитие „закрит” и първоначален „строг” режим на изтърпяване на наказанието четири години лишаване от свобода, наложено на осъдения Г. Б.. </w:t>
        <w:tab/>
        <w:br/>
        <w:tab/>
        <w:t xml:space="preserve"> </w:t>
        <w:tab/>
        <w:br/>
        <w:tab/>
        <w:t xml:space="preserve">Твърди се в искането за възобновяване, че така определения режим и тип на затворническо общежитие е в нарушение на закона, което следва да бъде отстранено по реда за възобновяване.</w:t>
        <w:tab/>
        <w:br/>
        <w:tab/>
        <w:t xml:space="preserve"> </w:t>
        <w:tab/>
        <w:br/>
        <w:tab/>
        <w:t xml:space="preserve"> В съдебното заседание пред Върховния касационен съд представителят на Върховната касационна прокуратура поддържа искането за възобновяване.</w:t>
        <w:tab/>
        <w:br/>
        <w:tab/>
        <w:t xml:space="preserve"> </w:t>
        <w:tab/>
        <w:br/>
        <w:tab/>
        <w:t xml:space="preserve">Осъденият Б. е направил изявление, че не желае да участва в производство пред касационната инстанция. Защитникът на осъдения, назначен при условията на чл. 94, ал. 3 от НПК, счита, че искането за възобновяване е основателно и следва да се уважи.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прознесе, взе предвид следното: </w:t>
        <w:tab/>
        <w:br/>
        <w:tab/>
        <w:t xml:space="preserve"> </w:t>
        <w:tab/>
        <w:br/>
        <w:tab/>
        <w:t xml:space="preserve">С присъда № 34/20. 03. 2012 г., постановена по НОХД № 1070/2010 г. от Окръжен съд - Варна, осъденият Б. е бил признат виновен в извършване на престъпление по чл. 321, ал. 2 от НК, за което му е наложено наказание четири години лишаване от свобода. Постановено е осъденият да изтърпи така определеното наказание лишаване от свобода при строг режим и в затвор. С присъдата са осъдени и други лица.</w:t>
        <w:tab/>
        <w:br/>
        <w:tab/>
        <w:t xml:space="preserve"> </w:t>
        <w:tab/>
        <w:br/>
        <w:tab/>
        <w:t xml:space="preserve">С въззивното решение № 94/23. 07. 2010 г., постановено по ВНОХД № 121/2012 г., присъдата, издадена срещу Б., е потвърдена изцяло.</w:t>
        <w:tab/>
        <w:br/>
        <w:tab/>
        <w:t xml:space="preserve"> </w:t>
        <w:tab/>
        <w:br/>
        <w:tab/>
        <w:t xml:space="preserve">Искането за възобновяване е допустимо, тъй като е подадено срещу влязъл в сила съдебен акт, който макар и проверен по касационен ред, не е бил обект на касационен контрол в тази му част. Искането е в полза на осъденото лице, поради което не е обвързано със спазване на законов срок, а разгледано по същество е и основателно.</w:t>
        <w:tab/>
        <w:br/>
        <w:tab/>
        <w:t xml:space="preserve"> </w:t>
        <w:tab/>
        <w:br/>
        <w:tab/>
        <w:t xml:space="preserve">Видно от данните по делото към момента на постановяване на първоинстанционната присъда осъденият Б. е бил неосъждан. Наложеното му наказание е четири години лишаване от свобода. При тези данни очевидно е, че статутът на осъдения не попада в обхвата на чл. 60, ал. 1 във вр. с чл. 61, т. 2 от ЗИНЗС. Б. е лице, осъдено за първи път на лишаване от свобода и наложеното му наказание е до пет години лишаване от свобода, което определя тип на затворническо общежитие „открит”, в което да изтърпи наложеното наказание и с оглед разпоредбата на чл. 61, т. 3 от ЗИНЗС при „общ” режим. </w:t>
        <w:tab/>
        <w:br/>
        <w:tab/>
        <w:t xml:space="preserve"> </w:t>
        <w:tab/>
        <w:br/>
        <w:tab/>
        <w:t xml:space="preserve">Налице е нарушение на закона по смисъла на чл. 348, ал. 1, т. 1 от НПК, което налага възобновяване на производството по делото, отмяна на решението в частта му, с която е потвърдена присъдата относно типа на затворническото общежитие и първоначалния режим на изтърпяване на наложеното на осъдения Б. наказание лишаване от свобода. Допуснатото нарушение може да бъде отстранено и от ВКС, тъй като е в полза на осъденото лице, без да връща делото в тази му част за ново разглеждане.</w:t>
        <w:tab/>
        <w:br/>
        <w:tab/>
        <w:t xml:space="preserve"> </w:t>
        <w:tab/>
        <w:br/>
        <w:tab/>
        <w:t xml:space="preserve">Водим от горното и на основание чл. 425, ал. 1, т. 3 от НПК Върховният касационен съд, първо наказателно отделение, след като установи, че са налице предпоставките на чл. 422, ал. 1, т. 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наказателното производство по ВНОХД № 121/2012 г. по описа на Апелативен съд – Варна.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постановеното по него решение № 94/23. 07. 2012 г. само в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, с която е потвърдена присъда № 34/20. 03. 2012 г., постановена по НОХД № 1070/2010 г. от Окръжен съд Варна, за определения тип на затворническо общежитие и режим за изтърпяване на наложеното наказание лишаване от свобода по отношение на осъдения Г. Б., като </w:t>
        <w:tab/>
        <w:br/>
        <w:tab/>
        <w:t xml:space="preserve"> </w:t>
        <w:tab/>
        <w:br/>
        <w:tab/>
        <w:t xml:space="preserve">ОПРЕДЕЛЯ</w:t>
        <w:tab/>
        <w:br/>
        <w:tab/>
        <w:t xml:space="preserve"> </w:t>
        <w:tab/>
        <w:br/>
        <w:tab/>
        <w:t xml:space="preserve"> „общ” режим за изтърпяване на наказанието в затворническо общежитие от „открит” тип.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