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№2184/30.04.2025 по гр. д. №1430/2025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2184 </w:t>
        <w:tab/>
        <w:br/>
        <w:tab/>
        <w:t xml:space="preserve"/>
        <w:tab/>
        <w:br/>
        <w:tab/>
        <w:t xml:space="preserve">София, 30.04.2025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23.04.2025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1430/2025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Ф. К. Д. за отмяна на влязло в сила решение № 262516 от 27.07.2022г., постановено по гр. д. № 4454/2019 г. по описа на Софийски градски съд, с което е отхвърлен искът й с правно основание чл. 49 ЗЗД, във вр. чл. 45 ЗЗД против „Първа инвестиционна банка“ АД за заплащане на сумата от 31 986, 84лв. – обезщетение за причинени имуществени вреди вследствие на противоправно поведение от страна на банката, изразяващо се в неполагане на дължимата грижа на добрия търговец, чрез проявяване на пасивност за установяване кой е действителният кредитор на длъжника, респ. без да установи качеството надлежен кредитор на трето лице, ползващо се от неистинско завещание, в резултат на което неправилно и неоснователно е изплатил сумата по влога, принадлежала на наследодателката на ищцата на лице, което няма права на наследник, ведно със сумата от 2008,07лв. - лихва за забава от деня на неправомерното изплащане на сумата на неоторизирано лице - 15.08.2018г. до датата на исковата молба, ведно със законна лихва от датата на исковата молба – 01.04.2019г., до окончателното й изплащане, като неоснователен.</w:t>
        <w:tab/>
        <w:br/>
        <w:tab/>
        <w:t xml:space="preserve"/>
        <w:tab/>
        <w:br/>
        <w:tab/>
        <w:t xml:space="preserve">В молбата за отмяна се поддържа, че е налице основанието по чл.303, ал.1, т.1 и т.2 ГПК за отмяна на влязлото в сила решение. Молителката твърди, че на 30.09.2024г. е влязло в сила решение № 247468 от 17.10.2019г. по гр. д. № 493008/2018г. на Районен съд –София, изходът от което е от значение за правилното разрешаване на настоящия спор. Поддържа се, че посоченото решение е ново писмено доказателство по смисъла на чл. 303, ал.1, т.1 ГПК. Хипотезата на чл. 303, ал.1, т.2 ГПК се обосновава с твърдения, че с решението по гр. д. № 493008/2018г. на СРС е признато за установено, че завещанието, представено при извършване на плащането от ответната страна, е нищожно, т. е. че същото е неистински документ.</w:t>
        <w:tab/>
        <w:br/>
        <w:tab/>
        <w:t xml:space="preserve"/>
        <w:tab/>
        <w:br/>
        <w:tab/>
        <w:t xml:space="preserve">Ответникът по молбата „Първа инвестиционна банка“ АД, чрез юрисконсулт Б., изразява становище за недопустимостта, а по същество за неоснователност на молбата.</w:t>
        <w:tab/>
        <w:br/>
        <w:tab/>
        <w:t xml:space="preserve"/>
        <w:tab/>
        <w:br/>
        <w:tab/>
        <w:t xml:space="preserve">Молбата за отмяна е подадена от легитимирано лице и отговаря на изискванията на чл. 306 от ГПК. Решението, чиято отмяна се иска е влязло в сила на 17.12.2024г., а молбата за отмяна е подадена на 11.02.2025г., т. е. в тримесечния срок по чл. 305, ал.1 ГПК.</w:t>
        <w:tab/>
        <w:br/>
        <w:tab/>
        <w:t xml:space="preserve"/>
        <w:tab/>
        <w:br/>
        <w:tab/>
        <w:t xml:space="preserve">Предвид горното настоящият състав намира, че молбата е допустима и следва да бъде насрочена за разглеждане в открито съдебно заседание.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ДОПУСКА ЗЗД РАЗГЛЕЖДАНЕ подадената от Ф. К. Д. молба за отмяна на основание чл. 303, ал.1, т.1 и т.2 ГПК на влязло в сила решение № 262516 от 27.07.2022г., постановено по гр. д. № 4454/2019 г. по описа на Софийски градски съд.</w:t>
        <w:tab/>
        <w:br/>
        <w:tab/>
        <w:t xml:space="preserve"/>
        <w:tab/>
        <w:br/>
        <w:tab/>
        <w:t xml:space="preserve">Делото да се докладва на Председателя на отделението за насрочването му за разглеждане в открито съдебно заседание.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