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№1155/29.12.2010 по гр. д. №654/2010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N 1155</w:t>
        <w:tab/>
        <w:br/>
        <w:tab/>
        <w:t xml:space="preserve"/>
        <w:tab/>
        <w:br/>
        <w:tab/>
        <w:t xml:space="preserve">гр. София, 29. 12. 2010г.</w:t>
        <w:tab/>
        <w:br/>
        <w:tab/>
        <w:t xml:space="preserve"/>
        <w:tab/>
        <w:br/>
        <w:tab/>
        <w:t xml:space="preserve">Върховният касационен съд на Р. Б., Първо гражданско отделение в закрито заседание на петнадесети декември през две хиляди и 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/>
        <w:tab/>
        <w:br/>
        <w:tab/>
        <w:t xml:space="preserve"> ЧЛ ЕНОВЕ: ЛИДИЯ РИКЕВСКА 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/>
        <w:tab/>
        <w:br/>
        <w:tab/>
        <w:t xml:space="preserve">гр. дело N 654 / 2010 г. по описа на Първо гражанско отделение, за да се произнесе съобрази: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В. П. Н. и М. Н. С. са обжалвали въззивното решение на Видинския окръжен съд № 5 от 04. 02. 2010г. по гр. д.№ 478/2009г.</w:t>
        <w:tab/>
        <w:br/>
        <w:tab/>
        <w:t xml:space="preserve"/>
        <w:tab/>
        <w:br/>
        <w:tab/>
        <w:t xml:space="preserve"> С това решение е оставено в сила решението на Видинския районен съд № 52 от 11. 05. 2009г. по гр. д.№ 367/2008г., с което е уважен предявения срещу В. П. Н. и М. Н. С. ревандикационен иск за предавен на владението на апартамент № 25[населено място], комплекс „Вида” бл. 5 вх.Б ет. 1 на Д. К. А. и е признато на ответниците право на задържане на имота до заплащане на разноските за подобрения на стойност 6 319. 87лв.</w:t>
        <w:tab/>
        <w:br/>
        <w:tab/>
        <w:t xml:space="preserve"/>
        <w:tab/>
        <w:br/>
        <w:tab/>
        <w:t xml:space="preserve"> Въззивният съд е приел, че ищцата Д. К. А. се легитимира като собственик на спорния апартамент със сключения с нот. акт 28/2005г. договор за продажба, а ответниците ползват имота без основание. Изложил е съображения, че продавачът по този договор също е бил собственик, защото ответниците са му го продали с нот. акт 12/2002г. Възражението за нищожност на договора като противоречащ на чл. 152 ЗЗД е прието за неоснователно, тъй като продажбата е сключена след договора за заем и не е налице предварително уговаряне на различен от предвидения в закона н</w:t>
        <w:tab/>
        <w:br/>
        <w:tab/>
        <w:t xml:space="preserve"/>
        <w:tab/>
        <w:br/>
        <w:tab/>
        <w:t xml:space="preserve">ачин за удовлетворение на кредитора. Прието е, че не е налице и второто основание за нищожност –липса на съгласие, тъй като е доказано от заключението на графологичната експертиза, извършена по ксероксно копие на документа, че подписите са на упълномощителите.</w:t>
        <w:tab/>
        <w:br/>
        <w:tab/>
        <w:t xml:space="preserve"/>
        <w:tab/>
        <w:br/>
        <w:tab/>
        <w:t xml:space="preserve"> В изложението за допускане на касационното обжалване е поставен въпросът представлява ли доказателство по отменения ГПК ксероксното копие от документ и ако не бъде представен оригиналът при поискване от съда или заинтересованата страна следва ли документът да се изключи от доказателствата по делото. В представените решения № 1515/2001г. на ВКС по гр. д.№ 2086/2000г. и решение 651/1985г. на ІІ г. о. на ВС е прието, че по реда на чл. 101 ГПК отм. съдът е длъжен да не обсъжда заверения от страната препис от документ, ако при поискване не е представен оригиналът. Разглежданият случай обаче не е идентичен, защото по начало оригиналът на пълномощното не се е съхранявал от ищцата, той е бил приложен по нотариалното дело и е унищожен заедно с него, следователно не е налице основанието на чл. 280 ал. 1 т. 2 ГПК. Доводите, свързани с преценката за достоверност на двете графологични експертизи по същество засягат решаващата воля на съда, която не е предмет на обсъждане в производството по чл. 288 ГПК за селекция на касационните жалби. </w:t>
        <w:tab/>
        <w:br/>
        <w:tab/>
        <w:t xml:space="preserve"/>
        <w:tab/>
        <w:br/>
        <w:tab/>
        <w:t xml:space="preserve"> Касаторите поддържат, че по въпроса за приложението на чл. 152 ЗЗД въззивният съд е постановил решение в противоречие със съдебната практика като не е преценил фактите свързани с поредността на номерата на регистрация на пълномощното и нотариалния акт за учредяване на договорна ипотека. С оглед на това изложение и позоваването на решение на ВКС, ІІ г. о. № 606 от 12. 07. 2000г. по гр. д.№ 405/2000г. въпросът следва да се доуточни в смисъл длъжен ли е въззивният съд да се произнесе и по пороците на упълномощителнта сделка когато ответникът се позовава на липса на съгласие при сключване на договора и на нарушение на забраната на чл. 152 ЗЗД. Този въпрос е от значение за решаването на спора, защото е относим към материалноправната легитимация на ищците по ревандикацията и обжалваното решение противоречи на цитираното по-горе, поради което е налице основанието на чл. 280 ал. 1 т. 2 ГПК. На това основание касационното обжалване следва да се допусне и по втория въпрос допустимо ли е с възражение ответникът по ревандикационния иск да поиска присъждане на сумата за подобренията в имота поради противоречие на обжалваното решение с решение № 111 т 01. 11. 1962г. по гр. д.№ 104/1962г. на ВС, ОСГК.</w:t>
        <w:tab/>
        <w:br/>
        <w:tab/>
        <w:t xml:space="preserve"/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касационно обжалване на въззивното решение на Видинския окръжен съд № 5 от 04. 02. 2010г. по гр. д.№ 478/2009г. по жалбата на В. П. Н. и М. Н. С..</w:t>
        <w:tab/>
        <w:br/>
        <w:tab/>
        <w:t xml:space="preserve"/>
        <w:tab/>
        <w:br/>
        <w:tab/>
        <w:t xml:space="preserve"> Задължава касаторите в едноседмичен срок от съобщението да внесат държавна такса в размер на 52 лв. /петдесет и два лева/ по сметка на Върховния касационен съд и в същия срок да представят вносния документ по делото, в противен случай касационната жалба ще бъде върната.</w:t>
        <w:tab/>
        <w:br/>
        <w:tab/>
        <w:t xml:space="preserve"/>
        <w:tab/>
        <w:br/>
        <w:tab/>
        <w:t xml:space="preserve"> След изтичането на срока за внасяне на държавната такса делото да се докладва за насрочване или прекратяване.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