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№547/06.12.2010 по гр. д. №432/2010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 № 547</w:t>
        <w:tab/>
        <w:br/>
        <w:tab/>
        <w:t xml:space="preserve"/>
        <w:tab/>
        <w:br/>
        <w:tab/>
        <w:t xml:space="preserve"> София, 06. 12. 2010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закрито съдебно заседание в състав:</w:t>
        <w:tab/>
        <w:br/>
        <w:tab/>
        <w:t xml:space="preserve"/>
        <w:tab/>
        <w:br/>
        <w:tab/>
        <w:t xml:space="preserve"> Председател:Добрила Василева </w:t>
        <w:tab/>
        <w:br/>
        <w:tab/>
        <w:t xml:space="preserve"/>
        <w:tab/>
        <w:br/>
        <w:tab/>
        <w:t xml:space="preserve"> Членове:Маргарита Соколова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изслуша докладваното от съдията С. ч. гр. д. № 432/2010 г., и за да се произнесе, взе предвид: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274, ал. 2, изр. 1 ГПК.</w:t>
        <w:tab/>
        <w:br/>
        <w:tab/>
        <w:t xml:space="preserve"/>
        <w:tab/>
        <w:br/>
        <w:tab/>
        <w:t xml:space="preserve">Образувано е по частна жалба, подадена от адвокат Н. Г. М. като пълномощник на Г. Т. П. срещу разпореждане № 10946 от 27. 07. 2010 г. по гр. д. № 1195/2009 г. на Пловдивския окръжен съд, с искане за отмяната му като неправилно.</w:t>
        <w:tab/>
        <w:br/>
        <w:tab/>
        <w:t xml:space="preserve"/>
        <w:tab/>
        <w:br/>
        <w:tab/>
        <w:t xml:space="preserve">Върховният касационен съд на РБ, състав на I-во г. о., като обсъди данните по делото, намира следното:</w:t>
        <w:tab/>
        <w:br/>
        <w:tab/>
        <w:t xml:space="preserve"/>
        <w:tab/>
        <w:br/>
        <w:tab/>
        <w:t xml:space="preserve">С обжалваното разпореждане на Пловдивския окръжен съд без уважение е оставена молбата на Г. Т. П. за удължаване на срока за отстраняване на нередовности на частна жалба вх. № 16430 от 14. 07. 2010 г. срещу разпореждане № 10129 от 29. 06. 2010 г., а частната жалба е върната.</w:t>
        <w:tab/>
        <w:br/>
        <w:tab/>
        <w:t xml:space="preserve"/>
        <w:tab/>
        <w:br/>
        <w:tab/>
        <w:t xml:space="preserve">Така постановеният съдебен акт е правилен и следва да се остави в сила.</w:t>
        <w:tab/>
        <w:br/>
        <w:tab/>
        <w:t xml:space="preserve"/>
        <w:tab/>
        <w:br/>
        <w:tab/>
        <w:t xml:space="preserve">Данните по делото сочат, че с разпореждане № 10129 от 29. 06. 2010 г. е върната частна жалба вх. № 212 от 05. 01. 2010 г. на Г. Т. П. /на л. 107 от въззивното дело/ срещу определение от 19. 12. 2009 г. по гр. д. № 1195/2009 г. на Пловдивския окръжен съд на л. 101 от делото /то има за предмет връщане на частна жалба вх. № 26664 от 20. 11. 2009 г. на л. 83 срещу разпореждане от 30. 10. 2009 г. за връщане на касационна жалба вх. № 19513 от 02. 09. 2009 г. срещу решението по гр. д. № 1195/2009 г., а не връщане на самата касационна жалба/. </w:t>
        <w:tab/>
        <w:br/>
        <w:tab/>
        <w:t xml:space="preserve"/>
        <w:tab/>
        <w:br/>
        <w:tab/>
        <w:t xml:space="preserve">Частната жалба вх. № 16430 срещу разпореждане № 10129 от 29. 06. 2010 г. действително е била нередовна, тъй като съдържа само заявеното искане - да се отмени същото като неправилен съдебен акт и да се постанови друг, с който ВКС да задължи въззивния съд да процедира касационната жалба. Затова правилно въззивният съд с разпореждане № 10519 от 15. 07. 2010 г. дал указания на жалбоподателя да посочи в какво се състои порочността на обжалвания акт /чл. 260, т. 3 ГПК/, да внесе дължимата държавна такса и да представи документ за това /чл. 261, т. 4 ГПК/. </w:t>
        <w:tab/>
        <w:br/>
        <w:tab/>
        <w:t xml:space="preserve"/>
        <w:tab/>
        <w:br/>
        <w:tab/>
        <w:t xml:space="preserve">С молба вх. № 17295 от 26. 07. 2010 г., когато е изтичал даденият от съда едноседмичен срок, жалбоподателят поискал продължаване на срока поне с три дни с оглед намаленото работно време на канцелариите. Посочено е, че има тотално объркване на номерацията на разпорежданията, определенията и прочее, постановявани по делото, а за да се изтъкнат пороците на обжалвания акт, следва да се борави с точни данни. В първия седмодневен срок делото било на доклад пет дни и така пълномощникът на жалбоподателя все още не бил успял да разбере дали има постановен акт на 19. 12. 2009 г.</w:t>
        <w:tab/>
        <w:br/>
        <w:tab/>
        <w:t xml:space="preserve"/>
        <w:tab/>
        <w:br/>
        <w:tab/>
        <w:t xml:space="preserve">С оглед на тези данни, законосъобразно въззивният съд е приел, че молбата по чл. 63, ал. 1 ГПК е неоснователна, тъй като не са посочени и доказани уважителни причини за продължаване на срока за отстраняване на указаните нередовности. Правилно е прието и, че частната жалба е останала нередовна. На 19. 07. 2010 г. на процесуалния представител на страната е връчено съобщение кои нередовности да бъдат отстранени. В дадения едноседмичен срок това не е сторено - не е посочено в какво се състои порочността на обжалваното определение и не е внесена дължимата държавна такса 15 лева.</w:t>
        <w:tab/>
        <w:br/>
        <w:tab/>
        <w:t xml:space="preserve"/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В СИЛА разпореждане № 10946 от 27. 07. 2010 г. по гр. д. № 1195/2009 г. на Пловдивския окръжен съд.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