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№501/12.01.2018 по адм. д. №9137/2017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 по реда на чл. 208 и сл. от Административнопроцесуалния кодекс (АПК).</w:t>
        <w:tab/>
        <w:br/>
        <w:tab/>
        <w:t xml:space="preserve">Образувано е по касационна жалба на Видинска митрополия, със седалище и адрес на управление [населено място], [улица], чрез адв. Г. от АК Монтана, срещу решение № 224 от 5. 06. 2017 г., постановено по адм. дело № 100/2017 г. на Административен съд - Монтана, в частта с която е отхвърлено оспорването срещу Акт за установяване на задължения (АУЗ) по чл. 107, ал. 3 от Данъчно-осигурителен кодекс № 410-1/06. 12. 2016 г., издаден от орган по приходите при община Б., потвърден с решение № 03/16. 02. 2017 г. на Ръководител на звено "Местни приходи" при община Б., досежно установените в тежест на Видинска митрополия задължения за данък недвижим имот (ДНИ) за 2016 г. и такса битови отпадъци (ТБО) за 2016 г. за услугите "поддържане чистотата на териториите за обществено ползване" и "обезвреждане на битовите отпадъци в депа" за имот № 095026 в землището на [населено място], партида 6201F8068.</w:t>
        <w:tab/>
        <w:br/>
        <w:tab/>
        <w:t xml:space="preserve">Касационният жалбоподател твърди, че първоинстанционното решение е неправилно поради нарушение на материалния закон и съществено нарушение на съдопроизводствените правила – касационни основания по чл. 209, т. 3 АПК.Ова основна защитна теза, че Видинска митрополия е освободена от заплащане на ДНИ и ТБО на основание чл. 24, ал. 1, т. 9, респ. чл. 71а от ЗМДТ (ЗАКОН ЗА МЕСТНИТЕ ДАНЪЦИ И ТАКСИ) (ЗМДТ). Поддържа, че услугата по "поддържане чистотата на териториите за обществено ползване" и "обезвреждане на битовите отпадъци в депа" не е предоставяна от общината през разглеждания период. Акцентира, че за извършваното снегопочистване и опясъчаване не се дължи ТБО, т. к. пътят, водещ до процесния имот е общински, а тези дейности се финансират от републиканския бюджет. Иска се отмяна на решението в обжалваната част с постановяване на ново по съществото на спора, с което да се отмени АУЗД, както и да се присъдят заплатените от касатора разноски за адвокатско възнаграждение пред първоинстанционния съд.</w:t>
        <w:tab/>
        <w:br/>
        <w:tab/>
        <w:t xml:space="preserve">Ответникът – ръководител на звено "Местни приходи" при община Б. в писмено възражение от 24. 07. 2017 г. и приложени към него доказателства, изразява становище за неоснователност на касационната жалба. Не претендира разноски.</w:t>
        <w:tab/>
        <w:br/>
        <w:tab/>
        <w:t xml:space="preserve">Представителят на Върховна административна прокуратура излага мотивирано становище за неоснователност на касационната жалба.</w:t>
        <w:tab/>
        <w:br/>
        <w:tab/>
        <w:t xml:space="preserve">Върховният административен съд, седмо отделение, като обсъди данните по делото и доводите на страните, намира жалбата за процесуално допустима, като подадена в срока по чл. 211, ал. 1 АПК, от надлежна страна - участник в първоинстанционното производство, по отношение на която постановеното решение е неблагоприятно. Разгледана по същество, жалбата е неоснователна.</w:t>
        <w:tab/>
        <w:br/>
        <w:tab/>
        <w:t xml:space="preserve">За да обоснове извод за законосъобразност на АУЗД в оспорената част, АС - Монтана е приел за установено, че с декларация вх. № 6201000880/04. 12. 2015 г. по чл. 14 ЗМДТ (л. 38-42), Видинска митрополия, като собственик по давностно владение съгласно нотариален акт № 322, т. I, дело № 786/1997 г., издаден от районен съдия при Б. Р съд, е декларирала недвижим имот пл. № 095026, състоящ се от земя и сграда с обща отчетна стойност 3 876. 2 лв., находящ се в землището на [населено място], община Б., с ЕКАТТЕ 07510. Възприемайки заключението по изслушаната съдебно-икономическа експертиза и след анализ на дефинитивните норми на § 1, т. 36 и т. 37 от Допълнителните разпоредби на ЗМДТ, регламентиращи понятията "храм или молитвен дом" и "манастир", съдът е приел, че сградата, намираща се в имота е с действително предназначение магерница – ресторант, поради което не са налице условията на чл. 24, ал. 1, т. 9 и ал. 2 и чл. 71, ал. 1 и ал. 2 ЗМДТ за освобождаване от ДНИ и ТБО за 2016 г. Преценил е, че са спазени относимите към ДНИ материалноправни разпоредби от ЗМДТ, поради което данъкът по чл. 10, ал. 1 ЗМДТ, като сбор от данъчните оценки на земята и сградата в имота, умножена по 1. 5 промила, съгласно чл. 10 от Наредба за определяне размера на местните данъци на територията на община Б., правилно е определен в размер на 40. 76 лв.</w:t>
        <w:tab/>
        <w:br/>
        <w:tab/>
        <w:t xml:space="preserve">По отношение на услугите за сметосъбиране и сметоизвозване, АС - Монтана е отменил определените с АУЗД в тежест на Видинската митрополия задължения. Срещу тази част от съдебното решение не е подадена касационна жалба от страна на административния орган и същото е влязло в сила.</w:t>
        <w:tab/>
        <w:br/>
        <w:tab/>
        <w:t xml:space="preserve">Досежно услугите по депониране и поддържане на чистотата на териториите за обществено ползване първоинстанционният съд е счел, че определените с АУЗД задължения за тези дейности са дължими, т. к. съгласно Заповед № РД-15-67/29. 10. 2005 г. на кмета на община Б. имотът е разположен в границите на районите, в които общината е организирала извършаването им. Въз основа на представените по делото пътни листове и констативни протоколи, е преценено, че не е налице условието по чл. 71, т. 2 ЗМДТ, т. к. услугата е предоставяна от общината под формата на снегопочистване и опясъчаване на пътищата, включително този, водещ до процесния имот № 095026. Констатирано е наличие на функциониращо депо за обезвреждане на битови отпадъци и по аргумент на противното от чл. 71, т. 3 ЗМДТ е прието, че задълженията и по този компонент от ТБО за 2016 г. са дължими в определения с АУЗД размер от 54. 35 лв. По тези съображения съдът е формирал решаващ извод за законосъобразност на АУЗД в обжалваната му пред касационната инстанция част. Решението е валидно, допустимо и правилно.</w:t>
        <w:tab/>
        <w:br/>
        <w:tab/>
        <w:t xml:space="preserve">В съответствие с фактическите обстоятелства и относимата нормативна уредба АС - Монтана е извел верен правен извод за законосъобразност на АУЗД в оспорената му част, като мотивите му се възприемат изцяло от касационната инстанция.</w:t>
        <w:tab/>
        <w:br/>
        <w:tab/>
        <w:t xml:space="preserve">Между страните не е налице спор по фактите. Спорните въпроси се концентрират досежно наличието на условията по чл. 24, ал. 1, т. 9 (изм. - ДВ, бр. 101/2013 г., в сила от 1. 01. 2014 г.), респ. чл. 71а, ал. 1 (Нов - ДВ, бр. 101/2013 г., в сила от 1. 01. 2014 г.) ЗМДТ за освобождаване на жалбоподателя от задължението за плащане на ДНИ и ТБО за 2016 г. за недвижим имот (сгради и земя) № 095026, както и дължимостта на ТБО за услугите по "поддържане чистотата на териториите за обществено ползване" и "обезвреждане на битовите отпадъци в депа", предпоставена от установяването, че не са налице предпоставките по чл. 71, т. 2 и т. 3 (Доп. - ДВ, бр. 101 от 2013 г., в сила от 1. 01. 2014 г.) ЗМДТ.</w:t>
        <w:tab/>
        <w:br/>
        <w:tab/>
        <w:t xml:space="preserve">Съгласно чл. 10, ал. 1 ЗМДТ с данък върху недвижимите имоти се облагат разположените на територията на страната сгради и поземлени имоти в строителните граници на населените места и селищните образувания, както и поземлените имоти извън тях, които според подробен устройствен план имат предназначението по чл. 8, ал. 1 от ЗУТ (ЗАКОН ЗА УСТРОЙСТВО НА ТЕРИТОРИЯТА) и след промяна на предназначението на земята, когато това се изисква по реда на специален закон. Хипотезите, при които имоти не се облагат с ДНИ са посочени в чл. 10, ал. 1, 2 и 3 ЗМДТ, а случаите, при които данъчнозадължените лица са освободени от заплащането на ДНИ са лимитативно изброени в чл. 24, ал. 1, т. 1 – 19 ЗМДТ.</w:t>
        <w:tab/>
        <w:br/>
        <w:tab/>
        <w:t xml:space="preserve">Конкретният случай не се субсумира в нито една от цитираните разпоредби.</w:t>
        <w:tab/>
        <w:br/>
        <w:tab/>
        <w:t xml:space="preserve">Неоснователни са развитите в касационната жалба съображения, свеждащи се до неправилно приложение на чл. 24, ал. 1, т. 9 ЗМДТ. По силата на цитираната разпоредба освобождават се от данък храмовете и манастирите, предназначени за богослужебна дейност, заедно с поземлените имоти, върху които са построени – собственост на законно регистрираните вероизповедания в страната, както и молитвените домове заедно с поземлените имоти, върху които са построени – собственост на законно регистрираните вероизповедания в страната. Нормата, тълкувана във връзка с дадените в § 1, т. 36 и т. 37 ДР ЗМДТ легални дефиниции налага извод, че в случая от съществено значение е да се установи, че имотът, респ. сградите разположени в него, са предназначени за извършване на публична богослужебна дейност и религиозни обреди, респ. за жилище на монаси или монахини, които с обетите си за целомъдрие, аскетизъм и послушание са се посветили на уединен благочестив живот и упражняване на подвижничество (въздържание, молитва и труд), милосърдие и духовна подкрепа.</w:t>
        <w:tab/>
        <w:br/>
        <w:tab/>
        <w:t xml:space="preserve">Видно от представената по делото скица на имота в него са разположени двуетажна масивна сграда № 1 (бракувана с протокол за брак на активи), масивна стопанска сграда № 2 (функционираща като ресторант "Магерница") и две полусъборени стопански сгради, едната от които е отдадена под нам и се ползва като ресторант "Под манастирските орехи". При тези фактически обстоятелства, обоснован е изводът на съда, че процесният имот не представлява храм, молитвен дом или манастир съгласно дадените в § 1, т. 36 и т. 37 ДР ЗМДТ дефиниции за тези понятия, поради което за него на общо се основание дължи данък по чл. 10, ал. 1 ЗМДТ. Самият жалбоподател не оспорва обстоятелството, че две от постройките се ползват с търговска цел, поради което е приложимо изключението по чл. 24, ал. 2 ЗМДТ, респ. чл. 71а, ал. 2 ЗМДТ, и ДНИ, респ. ТБО е изискуем. Ирелевантно в случая е обстоятелството, че имотът се ползва от служащите и наетите от манастира лица във връзка с изпълнение на служебните им задължения, респ. че пространството се ползва като паркинг за колите на манастира и неговите посетители. Данъчноправните норми са с императивен характер и е недопустимо те да бъдат тълкувани разширително. Правилното приложение на материалния закон изисква да се установи дали имотът е предназначен за извършване на публична богослужебна дейност и религиозни обреди. Такъв извод не може да бъде направен за конкретния имот. Ето защо обоснован е решаващият извод на съда, че за него ДНИ се дължи. Законосъобразно на основание чл. 21, ал. 1 ЗМДТ размерът на задължението е определено върху данъчната оценка на имота, умножен по 1. 5 промила, съгласно чл. 10 от Наредба за определяне размера на местните данъци на територията на община Б..</w:t>
        <w:tab/>
        <w:br/>
        <w:tab/>
        <w:t xml:space="preserve">По отношение на ТБО за услугите по двата компонента "поддържане чистотата на териториите за обществено ползване" и "обезвреждане на битовите отпадъци в депа":</w:t>
        <w:tab/>
        <w:br/>
        <w:tab/>
        <w:t xml:space="preserve">Съгласно чл. 62 ЗМДТ (Доп. - ДВ, бр. 153 от 1998 г.) за услугите по събирането, извозването и обезвреждането в депа или други съоръжения на битовите отпадъци, както и за поддържането на чистотата на териториите за обществено ползване в населените места се заплаща такса, размерът на която се определя по реда на чл. 66 с. з. за всяка услуга поотделно - сметосъбиране и сметоизвозване; обезвреждане на битовите отпадъци в депа или други съоръжения; чистота на териториите за обществено ползване. Таксата се определя в годишен размер за всяко населено място с решение на общинския съвет въз основа на одобрена план-сметка за всяка дейност, включваща необходимите разходи за посочените в същата разпоредба дейности.</w:t>
        <w:tab/>
        <w:br/>
        <w:tab/>
        <w:t xml:space="preserve">Хипотезите, в които ТБО не се събира са изчерпателно посочени в чл. 71 ЗМДТ (Доп. - ДВ, бр. 101 от 2013 г., в сила от 1. 01. 2014 г.) и се отнасят до имотите, които не се обслужват от общината, т. е. услугите не се предоставят (чл. 71, т. 2), както и когато в населеното място липсва функциониращо депо за обезвреждане на битови отпадъци (чл. 71, т. 3). Настоящият случай не попада в нито една от хипотезите на цитираните разпоредби за недължимост на ТБО, а в съответствие с посоченото по-горе, и на чл. 71а ЗМДТ, за освобождаване на данъчнозадълженото лице от заплащане на ТБО.</w:t>
        <w:tab/>
        <w:br/>
        <w:tab/>
        <w:t xml:space="preserve">По делото са представени пътни листове и протоколи за установяване на извършените дейности, които сочат, че през 2016 г. общината е организирала и обективно е извършвано снегопочистване и опесъчаване до имота. Неоснователно касаторът възразява, че дейностите по зимно поддържане на общинските пътища, какъвто е този водещ до имота, се финансират от Републиканския бюджет, с което обосновава извод за недължимост на ТБО за услугата "поддържане на териториите за обществено ползване" на територията на община Б..</w:t>
        <w:tab/>
        <w:br/>
        <w:tab/>
        <w:t xml:space="preserve">По силата на чл. 8, ал. 1 от ЗП (ЗАКОН ЗА ПЪТИЩАТА) (ЗП), пътищата са публична и частна собственост. Републиканските пътища са изключителна държавна собственост (чл. 8, ал. 2), а общинските са публична общинска собственост (чл. 8, ал. 3). Изграждането, ремонтът и поддържането на общинските пътища се осъществяват от общините (чл. 32 ЗП), като поддържането следва да е съобразено с транспортното им значение, изискванията на движението и опазването на околната среда (чл. 29 ЗП).</w:t>
        <w:tab/>
        <w:br/>
        <w:tab/>
        <w:t xml:space="preserve">Съгласно чл. 40, ал. 1 ЗП изграждането, реконструкцията, ремонтът и поддържането на републиканските и общинските пътища се финансират със средства от държавния бюджет, от бюджетите на общините, с безвъзмездно предоставени средства и със заеми от международни финансови институции (в същия смисъл е чл. 50, ал. 2 с. з.) Бюджетните средства за финансиране на дейностите се определят със Закон за държавния бюджет за съответната година.</w:t>
        <w:tab/>
        <w:br/>
        <w:tab/>
        <w:t xml:space="preserve">С разпоредбата на чл. 50 от Закон за държавния бюджет на Р. Б за 2016 г. са приети размерите на бюджетните взаимоотношения между централния бюджет и бюджетите на общините за 2016 г. под формата на субсидии по механизъм и по видове: обща субсидия за делегираните от държавата дейности 2 222 918, 7 хил. лв., трансфери за местни дейности, в т. ч. обща изравнителна субсидия 269 000, 0 хил. лв. и трансфер за зимно поддържане и снегопочистване на общински пътища 28 128, 1 хил. лв., целева субсидия за капиталови разходи 142 090, 2 хил. лв.</w:t>
        <w:tab/>
        <w:br/>
        <w:tab/>
        <w:t xml:space="preserve">От анализа на цитираните норми в контекста на разпоредбите и целта на ЗМДТ следва извод, че държавното финансиране на местните дейности по поддържане на общинските пътища, вкл. тези за снегопочистване, и като цяло, бюджетните взаимоотношения между централния бюджет и бюджетите на общините, не отменят дължимостта на ТБО от ползващите пътищата данъчнозадължени лица. Дължимостта на таксата за поддържане на териториите за обществено ползване е обвързана от това дали е предоставена, а не с какви средства тези дейности са финансирани. Последното обстоятелство има отношение към алгоритъма за изчисляване на план-сметката по чл. 66, ал. 3 ЗМДТ и поради това рефлектира върху крайния размер на таксата, дължима от данъчнозадължените лица с оглед регламентът за формирането му на база реално направени от общината разходи за съответната услуга. Това са въпроси извън предметния обхват на настоящата съдебна проверка, т. к. план-сметката се одобрява от Общинския съвет и подлежи на проверка от Сметната палата (чл. 66, ал. 3, т. 1 и т. 2 ЗМДТ).</w:t>
        <w:tab/>
        <w:br/>
        <w:tab/>
        <w:t xml:space="preserve">За настоящия казус от съществено значение е да се установи обективното извършване на дейностите, за които е определена ТБО, защото тогава, когато услугата не се предоставя, такса не се дължи. В тази връзка първоинстанционният съд, след като е обсъдил събраните по делото доказателства, обосновано е приел, че е организирано снегопочистване в района, която дейност се включва в дейностите по поддържане на чистотата на териториите за общо ползване, т. е. установено е, че услугата е предоставяна. Представен е и договор между община Б. и [фирма] за приемане, сепариране и обезвреждане чрез депониране на смесени битови отпадъци, който сочи, че на територията на община Б. съществува функциониращо депо за битови отпадъци и чл. 71, т. 3 ЗМДТ не е приложим. Въз основа това съдът е направил правилен правен извод, че за 2016 г. ТБО по двата компонента "поддържане на териториите за обществено ползване" и "обезвреждане на битовите отпадъци в депо или други съоръжения" се дължат от жалбоподателя, респ. и в тази част АУЗД е законосъобразен и правилно е отхвърлено оспорването срещу него.</w:t>
        <w:tab/>
        <w:br/>
        <w:tab/>
        <w:t xml:space="preserve">За размера на задълженията за ТБО не се спори. Установява се и от заключението на вещото лице по СИЕ, че те правилно са определени въз основа данъчната оценка на имота (сгради и земя), умножен по съответните промили съгласно Наредба за определяне размера на местните данъци на територията на община Б.. Законосъобразно са начислени и съответните лихви за забава.</w:t>
        <w:tab/>
        <w:br/>
        <w:tab/>
        <w:t xml:space="preserve">По изложените съображения съдебното решение в обжалваната му част като правилно, следва да се остави в сила.</w:t>
        <w:tab/>
        <w:br/>
        <w:tab/>
        <w:t xml:space="preserve">Независимо от изхода на спора, разноски за касационната инстанция не се претендират, поради което и не следва да бъдат присъждани.</w:t>
        <w:tab/>
        <w:br/>
        <w:tab/>
        <w:t xml:space="preserve">Водим от горното и на основание чл. 221, ал. 2, предл. 1-во АПК, Върховният административен съд, седмо отделение</w:t>
        <w:tab/>
        <w:br/>
        <w:tab/>
        <w:t xml:space="preserve">РЕШИ:</w:t>
        <w:tab/>
        <w:br/>
        <w:tab/>
        <w:t xml:space="preserve">ОСТАВЯ В СИЛА решение № 224 от 5. 06. 2017 г., постановено по адм. дело № 100/2017 г. на Административен съд - Монтана.</w:t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