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№228/08.04.2020 по търг. д. №1831/2019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228 </w:t>
        <w:tab/>
        <w:br/>
        <w:tab/>
        <w:t xml:space="preserve"> </w:t>
        <w:tab/>
        <w:br/>
        <w:tab/>
        <w:t xml:space="preserve"> гр. София, 08. 04. 2020 г.</w:t>
        <w:tab/>
        <w:br/>
        <w:tab/>
        <w:t xml:space="preserve"> </w:t>
        <w:tab/>
        <w:br/>
        <w:tab/>
        <w:t xml:space="preserve">В. К. С на Р. Б, Търговска колегия, Първо отделение, в закрито заседание на шестнадесети март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т. д.№1831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 К“ ЕАД /н/, чрез изп. директор Д. К. срещу решение №466 от 26. 02. 2019г. по т. д.№461/2018г. на Софийски апелативен съд, ТО, 5 състав, с което е потвърдено решение №998 от 23. 05. 2017г. по т. д.№768/2011г. по описа на Софийски градски съд, ТО, VІ-8 състав. С първоинстанционното решение съдът по несъстоятелността на основание чл. 710 вр. чл. 711 ТЗ е обявил длъжника „С. К“ ЕАД в несъстоятелност, постановил е прекратяване на дейността на предприятието му и на правомощията на органите му, лишил е длъжника от правото да управлява и да се разпорежда с имуществото, включено в масата на несъстоятелността и е постановил започване осребряване на същото и разпределение на осребреното имущество. </w:t>
        <w:tab/>
        <w:br/>
        <w:tab/>
        <w:t xml:space="preserve"> </w:t>
        <w:tab/>
        <w:br/>
        <w:tab/>
        <w:t xml:space="preserve">В касационната жалба се твърди, че обжалваното въззивно решение е неправилно, тъй като се базирало на факта, че планът за оздравяване не е приет поради обжалване от НАП, която вече не е кредитор. Съдът е бил длъжен да се произнесе повторно за приемане на плана за оздравяване поради факта, че оспорилият то кредитор е загубил качеството си на такъв. Моли да бъде отменено обжалваното решение. </w:t>
        <w:tab/>
        <w:br/>
        <w:tab/>
        <w:t xml:space="preserve"> </w:t>
        <w:tab/>
        <w:br/>
        <w:tab/>
        <w:t xml:space="preserve"> Допускането на касационното обжалване се основава на предпоставките по чл. 280, ал. 2, пр. 3 ГПК - очевидна неправилност. </w:t>
        <w:tab/>
        <w:br/>
        <w:tab/>
        <w:t xml:space="preserve"> </w:t>
        <w:tab/>
        <w:br/>
        <w:tab/>
        <w:t xml:space="preserve"> Ответниците не депозират отговори на касационната жалба в срока по чл. 287, ал. 1 ГПК.</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За да потвърди първоинстанционното решение, постановено на основание чл. 710 вр. чл. 711 ТЗ, въззивният съдът приема, че и двата плана за оздравяване на длъжника „С. К“ ЕАД, предложени в срока по чл. 698 ТЗ, не са приети и утвърдени по законоустановения ред. Първият оздравителен план /предложен с молба вх.№100192/11. 09. 2013г./ не е приет от Събранието на кредиторите, а вторият /предложен с молба вх.№100405/12. 09. 2013г./ е приет от Събранието на кредиторите на 21. 10. 2013г. и утвърден от съда по несъстоятелността на основание чл. 704-чл. 707 ТЗ, но с влязло в сила решение на САС актът за утвърждаване на плана и прекратяване на производството по несъстоятелност е отменен, като въззивният съд е отказал утвърждаването му. С оглед изложеното, решаващият съдебен състав приема, че е налице третата хипотеза на чл. 710 ТЗ за обявяване на длъжника в несъстоятелност с последиците по чл. 711 ТЗ - оздравителният план не е утвърден от съда по несъстоятелността. Ирелевантно е обстоятелството, че след влизане в сила на решението на въззивния съд и след изтичане на преклузивния срок за предлагане на оздравителен план, е оспорено качеството кредитор на един от жалбоподателите – НАП. </w:t>
        <w:tab/>
        <w:br/>
        <w:tab/>
        <w:t xml:space="preserve"> </w:t>
        <w:tab/>
        <w:br/>
        <w:tab/>
        <w:t xml:space="preserve">ВКС намира, че не е налице хипотезата на чл. 280, ал. 2, пр.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касаторът не излага доводи в подкрепа на своите твърдения за очевидна неправилност на обжалвания съдебен акт, като настоящият съдебен състав намира, че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№466 от 26. 02. 2019г. по т. д.№461/2018г. на Софийски апелативен съд, ТО, 5 състав.</w:t>
        <w:tab/>
        <w:br/>
        <w:tab/>
        <w:t xml:space="preserve"> </w:t>
        <w:tab/>
        <w:br/>
        <w:tab/>
        <w:t xml:space="preserve"> ОПРЕДЕЛЕНИЕТО не подлежи на обжалване.</w:t>
        <w:tab/>
        <w:br/>
        <w:tab/>
        <w:t xml:space="preserve"> </w:t>
        <w:tab/>
        <w:br/>
        <w:tab/>
        <w:t xml:space="preserve"> ПРЕДСЕДАТЕЛ: ЧЛЕНОВЕ: 1. </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