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№208/06.04.2020 по гр. д. №12/2020 на ВКС, ГК, IV г.о., докладвано от съдия Валя Рушанова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208</w:t>
        <w:tab/>
        <w:br/>
        <w:tab/>
        <w:t xml:space="preserve"> </w:t>
        <w:tab/>
        <w:br/>
        <w:tab/>
        <w:t xml:space="preserve">гр. София, 06. 04. 2020 г.</w:t>
        <w:tab/>
        <w:br/>
        <w:tab/>
        <w:t xml:space="preserve"> </w:t>
        <w:tab/>
        <w:br/>
        <w:tab/>
        <w:t xml:space="preserve">В. К. С, Четвърто гражданско отделение, в закрито заседание на двадесет и седми февруари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гр. дело № 12 по описа за 2020 г,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Н. И. Б. и И. И. И., подадена чрез процесуалния им представител адв.Е. Б. от АК-Пазарджик срещу решение № 330/8. 10. 2019 г по в. гр. дело № 519/2019 г на Окръжен съд-Пазарджик, с което е отменено решение № 679/23. 5.2019 г по гр. дело № 1105/2018 г на Пазарджишки районен съд, 12 състав и е отхвърлен като неоснователен предявения от касаторите срещу В. И. И. иск по правно основание чл. 42 ал. 2 ЗЗД, както и в частта, с която е потвърдено първоинстанционното решение, с което е отхвърлен като неоснователен предявения срещу същата ответница евентуален иск по чл. 87 ал. 3 ЗЗД.</w:t>
        <w:tab/>
        <w:br/>
        <w:tab/>
        <w:t xml:space="preserve"> </w:t>
        <w:tab/>
        <w:br/>
        <w:tab/>
        <w:t xml:space="preserve"> В касационната жалба се подържа, че атакуваното решение е неправилно и незаконосъобразно, постановено в нарушение на процесуалния и материалния закон.Иска се допускането му до касационен контрол и отмяната му, както и уважаване на иска по чл. 42 ал. 2 ЗЗД или на предявения при условията на евентуалност иск по чл. 87 ал. 3 ЗЗД.</w:t>
        <w:tab/>
        <w:br/>
        <w:tab/>
        <w:t xml:space="preserve"> </w:t>
        <w:tab/>
        <w:br/>
        <w:tab/>
        <w:t xml:space="preserve"> Ответницата по касационната жалба В. И. И. от [населено място] оспорва същата по съображения, изложени в писмен отговор, депозиран по делото чрез процесуалния й представител адв.К. А. от АК-Пазарджик.Счита, че не са налице основания за допускане на въззивното решение до касационен контрол.Претендира разноски, сторени в настоящото производство в размер на 700 лв, представляващи възнаграждение за един адвокат.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 следното: </w:t>
        <w:tab/>
        <w:br/>
        <w:tab/>
        <w:t xml:space="preserve"> </w:t>
        <w:tab/>
        <w:br/>
        <w:tab/>
        <w:t xml:space="preserve"> Предявен е иск по чл. 42 ал. 2 ЗЗД, съединен с евентуален иск по чл. 87 ал. 3 ЗЗД.</w:t>
        <w:tab/>
        <w:br/>
        <w:tab/>
        <w:t xml:space="preserve"> </w:t>
        <w:tab/>
        <w:br/>
        <w:tab/>
        <w:t xml:space="preserve"> С обжалваното въззивно решение е прието следното: ищците са брат и сестра-наследници на починалата на 21. 1.18 г тяхна майка М. Б. К..Ответницата е дъщеря на ищеца И. И. и племенница на ищцата Н. Б..На 28. 8.2017 г наследодателката М. К. е прехвърлила на внучката си В. И. собствените си 4/6 ид. части от недвижим имот, находящ се в [населено място], [община], представляващ урегулиран поземлен имот с площ от 1260 кв. м, ведно с построените в него едноетажна полумасивна жилищна сграда с площ от 68 кв. м, масивна сграда-лятна кухня със застроена площ от 50 кв. м. и гараж на 19 кв. м. срещу задължение за издръжка и гледане.При сделката прехвърлителката е била представлявана от приобретателката в качеството й на пълномощник с пълномощно рег.№ 67/23. 8.17 г и № 68/23. 8.17 г, удостоверено от П. Г.-кмет на [населено място] относно подписа и съдържанието на документа.Прието е за установено, че на 19. 6.2017 г М. К. е предоставила на внучката си В. И. генерално пълномощно да я представлява пред общини и банки, да открива и закрива сметки и тегли, да получи дебитната й карта и да тегли от нея, да я представлява пред РУСО и НОИ.Пред нотариуса К. е положила подписа си и е изписала трите си имена.Два месеца по-късно-на 23. 8.2017 г Килова е упълномощила внучката си да прехвърли на себе си собствените на упълномощителката 4/6 ид. части от имота, описан по-горе срещу задължение за издръжка и гледане.Под писмения текст е поставила палеца си, което е удостоверено от П. Г.-кмет на [населено място].Установено е по делото, че ищецът работел от 30 год като международен шофьор и непрекъснато пътувал, а ищцата от 17 години живеела в чужбина и се връщала в България 1-2 пъти годишно.За М. К. грижи полагала внучка й В., която преди да заживее на семейни начала, в продължение на дълги години живеела с баба си.Установено е, че пълномощното от 23. 8.17 г било заверено в дома на М., която била посетена от служителката З., след което от кмета Г., който лично се уверил каква е нейната воля и заверил пълномощното.Ищците подържат, че представителната власт, инкорпорирана в пълномощното е опорочена, тъй като е опорочено нотариалното действие, предвид противоречие с чл. 589 ал. 2 ГПК, чл. 578 ал. 4 ГПК и чл. 579 ал. 2 ГПК вр. чл. 576 ГПК, тъй като упълномощителката е положила палец при положение, че е била грамотна.Съдът е приел от правна страна, че не се спори досежно обстоятелството, че положеният отпечатък от палец принадлежи именно на М. К., както и че извършилият заверката кмет на [населено място] лично е разговарял с нея в дома й, за да се увери в нейната воля, обективирана в документа.Приел е, че нормата на чл. 579 ал. 2 ГПК изисква когато някое от участващите в нотариалното производство лица не може да подпише поради неграмотност или недъгавост да се приложи чл. 189 ал. 1 ГПК, съгласно който документът може да носи вместо подпис отпечатък от десния палец.Полагането на отпечатъка е алтернатива на невъзможността да се положи подпис.Недъгавостта като понятие е по отм. термин на инвалидността и представлява неин синоним.Предпоставя трайно увреждане на здравето.Когато същото е свързано с невъзможност да се положи подпис, като израз на волеизявлението, законодателят е предвидил възможността това да стане с отпечатък от десния палец, което е свързано с уникалността на дактилоскопските линии, които правят всеки пръстов отпечатък строго индивидуален и представляват индивидуализиращ белег в много по-висока степен от идентифициращите белези на подписа и почерка.Прехърлителката не е била неграмотна, но след прекарания мозъчен инфаркт не винаги е била в едно и също физическо състояние, поради което върху генералното пълномощно е поставила подпис и е изписала трите си имена, а върху завереното два месеца по-късно пълномощно това за нея е представлявало затруднение.Не се твърди по делото, че отпечатъкът положен върху пълномощното не принадлежа на упълномощителката.При това положение съдът е приел, че исковете са неоснователни, като този по чл. 87 ал. 3 ЗЗД поради обстоятелството, че ответницата е изпълнявала добросъвестно задълженията си по договора за издръжка и гледане.</w:t>
        <w:tab/>
        <w:br/>
        <w:tab/>
        <w:t xml:space="preserve"> </w:t>
        <w:tab/>
        <w:br/>
        <w:tab/>
        <w:t xml:space="preserve"> В изложението на основанията по чл. 284 ал. 3 ГПК касаторите са посочили основанието по чл. 280 ал. 1 т. 1 ГПК-противоречие с практиката на ВКС.</w:t>
        <w:tab/>
        <w:br/>
        <w:tab/>
        <w:t xml:space="preserve"> </w:t>
        <w:tab/>
        <w:br/>
        <w:tab/>
        <w:t xml:space="preserve"> Формулирани са следните въпроси: </w:t>
        <w:tab/>
        <w:br/>
        <w:tab/>
        <w:t xml:space="preserve"> </w:t>
        <w:tab/>
        <w:br/>
        <w:tab/>
        <w:t xml:space="preserve"> 1/Допустимо ли е отпечатък от десния палец да се положи извън канцеларията на кметството, пред негов служител, а не в канцеларията и пред кмета, когато нотариалното удостоверяване се извършва в населено място, където няма нотариус.</w:t>
        <w:tab/>
        <w:br/>
        <w:tab/>
        <w:t xml:space="preserve"> </w:t>
        <w:tab/>
        <w:br/>
        <w:tab/>
        <w:t xml:space="preserve"> 2/Трябва ли да са налице предпоставките, при наличието на които, документът вместо подпис да носи отпечатък от десния палец на лицето и опорочено ли е нотариалното удостоверяване, когато не са налице условията по чл. 579 ал. 2 ГПК и кой следва да констатира невъзможността на лицето да положи подпис и да изпише имената си.</w:t>
        <w:tab/>
        <w:br/>
        <w:tab/>
        <w:t xml:space="preserve"> </w:t>
        <w:tab/>
        <w:br/>
        <w:tab/>
        <w:t xml:space="preserve"> 3/Длъжен ли е въззивният съд, съгласно императивната разпоредба на чл. 236 ал. 2 ГПК да обсъди доказателствата относно всички правнорелевантни факти, да посочи кои факти намира за установени и кои за недоказани, да обсъди доводите и възраженията на страните. </w:t>
        <w:tab/>
        <w:br/>
        <w:tab/>
        <w:t xml:space="preserve"/>
        <w:tab/>
        <w:br/>
        <w:tab/>
        <w:t xml:space="preserve"> Представени са следните съдебни актове: решение № 911 от 26. 11. 2009 г на ВКС, Първо ГО по гр. дело № 2097/2008 г, решение № 313/22. 6.2011 г по гр. дело № 1409/2010 г на ВКС, ГК, Четвърто ГО, определение № 32 от 17. 1.2018 г по гр. дело № 2760/2017 г на ВКС, ГК, Второ ГО. </w:t>
        <w:tab/>
        <w:br/>
        <w:tab/>
        <w:t xml:space="preserve"> </w:t>
        <w:tab/>
        <w:br/>
        <w:tab/>
        <w:t xml:space="preserve"> По първия въпрос.</w:t>
        <w:tab/>
        <w:br/>
        <w:tab/>
        <w:t xml:space="preserve"> </w:t>
        <w:tab/>
        <w:br/>
        <w:tab/>
        <w:t xml:space="preserve"> -С решение № 911 от 26. 11. 2009 г на ВКС, Първо ГО по гр. дело № 2097/2008 г е прието, че липсва валидно удостоверено съгласие за сделката, тъй като подписът на упълномощителя е поставен пред длъжностно лице от общината, а не пред кмета, видно от показанията на последния.</w:t>
        <w:tab/>
        <w:br/>
        <w:tab/>
        <w:t xml:space="preserve"> </w:t>
        <w:tab/>
        <w:br/>
        <w:tab/>
        <w:t xml:space="preserve"> Разглежданият по настоящото дело случай обаче не е идентичен, поради което не е налице противоречие с представеното решение.В съответствие с разпоредбата на чл. 589 ал. 2 ГПК при удостоверяване на подписа върху частен документ лицето, чийто подпис подлежи на удостоверяване следва да се яви лично пред нотариуса и пред него да подпише документа или да потвърди вече положения подпис, а когато се касае за използване на документа с оглед учредяване или променяне на права върху недвижим имот следва да изпише и името си.В тези случаи се прилага нормата на чл. 189 ГПК-когато някое лице не може да се подпише поради неграмотност или недъгавост, може да постави отпечатък от десния палец.Когато в населеното място няма нотариус или районен съд, кметът/кметският наместник удостоверява подписите на частни документи.</w:t>
        <w:tab/>
        <w:br/>
        <w:tab/>
        <w:t xml:space="preserve"> </w:t>
        <w:tab/>
        <w:br/>
        <w:tab/>
        <w:t xml:space="preserve"> Допустимо е съгласно закона, полагането на подпис върху частен документ да бъде извършено извън канцеларията на нотариуса/кмета при наличие на важни причини за това.Действително праводателката на страните е положила отпечатък пред служителка от общината, но в последствие е потвърдила това пред кмета, видно от свидетелските му показания, събрани по делото.Горната възможност е уредена в нормата на чл. 589 ал. 2 ГПК, в която изрично е посочено, че упълномощителят следва да потвърди вече положения подпис/ отпечатък.Следователно са изпълнени всички законови изисквания, а приложеното решение е неотносимо, тъй като при него не се касае за хипотеза на потвърждаване, както това изрично е отбелязано в мотивите му. </w:t>
        <w:tab/>
        <w:br/>
        <w:tab/>
        <w:t xml:space="preserve"> </w:t>
        <w:tab/>
        <w:br/>
        <w:tab/>
        <w:t xml:space="preserve"> По втория въпрос.</w:t>
        <w:tab/>
        <w:br/>
        <w:tab/>
        <w:t xml:space="preserve"> </w:t>
        <w:tab/>
        <w:br/>
        <w:tab/>
        <w:t xml:space="preserve"> -С решение № 313/22. 6.2011 г по гр. дело № 1409/2010 г на ВКС, ГК, Четвърто ГО е прието, че когато лице, участващо в нотариалното производство не може да подпише поради неграмотност или недъгавост приложение намира разпоредбата на чл. 189 ал. 1 ГПК-следва да бъде поставен отпечатък от десния палец, което представлява алтернатива на невъзможността да се постави подпис.Разглежданият случай е такъв.Поради тежко увреждане на здравето праводателката на страните не е могла да подстави подписа си и изпише трите си имена.Уникалността на дактилоскопските линии, представлява идентифициращ белег, който е сигурен в много по-висока степен от идентифициращите белези на подписа или почерка.</w:t>
        <w:tab/>
        <w:br/>
        <w:tab/>
        <w:t xml:space="preserve"> </w:t>
        <w:tab/>
        <w:br/>
        <w:tab/>
        <w:t xml:space="preserve"> Изводите на въззивният съд са в пълен унисон с посоченото решение.Противоречие не е налице.Напротив налице са били всички предпоставки за приложение на нормата на чл. 189 ал. 1 ГПК, което в случая е достатъчна гаранция, за да се приеме наличие на волеизявление на съгласие от страна на упълномощителката, потвърдено пред надлежното длъжностно лице, както това се установява от показанията на свидетеля Г..</w:t>
        <w:tab/>
        <w:br/>
        <w:tab/>
        <w:t xml:space="preserve"> </w:t>
        <w:tab/>
        <w:br/>
        <w:tab/>
        <w:t xml:space="preserve"> Цитираното от касаторите определение, постановено по реда на чл. 288 ГПК не се полза със сила на присъдено нещо и не следва да бъде обсъждано в настоящото производство. </w:t>
        <w:tab/>
        <w:br/>
        <w:tab/>
        <w:t xml:space="preserve"> </w:t>
        <w:tab/>
        <w:br/>
        <w:tab/>
        <w:t xml:space="preserve"> По третия въпрос e налице задължителна практика на ВКС, обективирана в Тълкувателно решение № 1/2013 г. от 09. 12. 2013 г. по тълк. дело № 1/2013 г. на ВКС, ОСГТК, решение № 55/03. 04. 2014 г. по т. д. № 1245/2013 г. на ВКС, I т. о., решение № 63/17. 07. 2015 г. по т. д. № 674/2014 г. на ВКС, II т. о., решение № 263/24. 06. 2015 г. по т. д. № 3734/2013 г. на ВКС, ТК, I т. о., решение № 111/03. 11. 2015 г. по т. д. № 1544/2014 г. на ВКС, ТК, II т. о. и други съдебни актове, постановени по реда на чл. 290 ГПК. Съгласно тази практика непосредствена цел на въззивното производство е повторното разрешаване на материалноправния спор,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норма. Въззивният съд е длъжен да мотивира решението си съобразно разпоредбите на чл. 235, ал. 2 и чл. 236, ал. 2 от ГПК, като изложи фактически и правни изводи по съществото на спора и се произнесе по защитните доводи и възражения на страните в пределите, очертани с въззивната жалба и отговора по чл. 263, ал. 1 от ГПК. Съдът е длъжен да изложи мотиви по всички възражения на страните, както и по събраните по искане на страните доказателства във връзка с техните доводи. Преценката на всички правно релевантни факти, от които произтича спорното право, както и обсъждането на всички събрани по надлежния процесуален ред доказателства във връзка с тези факти, съдът следва да отрази в мотивите си, като посочи въз основа на кои доказателства намира едни факти за установени, а други за неустановени.</w:t>
        <w:tab/>
        <w:br/>
        <w:tab/>
        <w:t xml:space="preserve"> </w:t>
        <w:tab/>
        <w:br/>
        <w:tab/>
        <w:t xml:space="preserve"> В разглежданият случай, въззивният съд е изпълнил задълженията си да анализира подробно всички събрани по делото доказателства-писмени и гласни и въз основа на тях да даде подробен отговор на поставените правни въпроси, чрез анализ и тълкуване на приложимите законови текстове.Следователно не е налице противоречие с установената съдебна практика по така поставения въпрос. </w:t>
        <w:tab/>
        <w:br/>
        <w:tab/>
        <w:t xml:space="preserve"> </w:t>
        <w:tab/>
        <w:br/>
        <w:tab/>
        <w:t xml:space="preserve"> По изложените съображения следва да се приеме, че не са налице основания за допускане на въззивното решение до касационен контрол.</w:t>
        <w:tab/>
        <w:br/>
        <w:tab/>
        <w:t xml:space="preserve"> </w:t>
        <w:tab/>
        <w:br/>
        <w:tab/>
        <w:t xml:space="preserve"> Предвид изхода на спора касаторите дължат на ответницата направените от нея разноски в това производство в размер на 700 лв, представляващи възнаграждение за един адвокат.</w:t>
        <w:tab/>
        <w:br/>
        <w:tab/>
        <w:t xml:space="preserve"> </w:t>
        <w:tab/>
        <w:br/>
        <w:tab/>
        <w:t xml:space="preserve"> Воден от гореизложените мотиви,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330/8. 10. 2019 г по в. гр. дело № 519/2019 г на Окръжен съд-Пазарджик.</w:t>
        <w:tab/>
        <w:br/>
        <w:tab/>
        <w:t xml:space="preserve"> </w:t>
        <w:tab/>
        <w:br/>
        <w:tab/>
        <w:t xml:space="preserve"> ОСЪЖДА Н. И. Б. и И. И. И. да заплатят на В. И. И. на основание чл. 78 ал. 3 ГПК направените от нея разноски пред настоящата инстанция в размер на 700 лв, представляващи възнаграждение за един адвокат.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