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№187/02.04.2020 по търг. д. №1379/2019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187София, 02. 04. 2020 година</w:t>
        <w:tab/>
        <w:br/>
        <w:tab/>
        <w:t xml:space="preserve"> </w:t>
        <w:tab/>
        <w:br/>
        <w:tab/>
        <w:t xml:space="preserve">Върховен касационен съд на Р. Б, Търговска колегия, в закрито заседание на деветнадесети февруари две хиляди и двадесета година в състав:</w:t>
        <w:tab/>
        <w:br/>
        <w:tab/>
        <w:t xml:space="preserve"> </w:t>
        <w:tab/>
        <w:br/>
        <w:tab/>
        <w:t xml:space="preserve">ПРЕДСЕДАТЕЛ:КАМЕЛИЯ ЕФРЕМОВА</w:t>
        <w:tab/>
        <w:br/>
        <w:tab/>
        <w:t xml:space="preserve"> </w:t>
        <w:tab/>
        <w:br/>
        <w:tab/>
        <w:t xml:space="preserve">ЧЛЕНОВЕ:БОНКА ЙОНКОВА</w:t>
        <w:tab/>
        <w:br/>
        <w:tab/>
        <w:t xml:space="preserve"> </w:t>
        <w:tab/>
        <w:br/>
        <w:tab/>
        <w:t xml:space="preserve">ЕВГЕНИЙ СТАЙКОВ</w:t>
        <w:tab/>
        <w:br/>
        <w:tab/>
        <w:t xml:space="preserve"> </w:t>
        <w:tab/>
        <w:br/>
        <w:tab/>
        <w:t xml:space="preserve"> изслуша докладваното от съдия К. Е т. д. № 1379/2019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„Д. Р“ ООД, [населено място] срещу решение № 290 от 04. 02. 2019 г. по в. т. д. № 4004/2018г. на Софийски апелативен съд. С обжалвания акт е обезсилено постановеното от Софийски градски съд, ГО, I-19 състав решение № 6324 от 07. 09. 2015 г. по гр. д. № 15280/2013 г., с което предявените от дружеството-касатор срещу Министерство на икономиката искове по чл. 79, ал. 1 и чл. 86, ал. 1 ЗЗД са уважени съответно: за сумата 92 705. 08 лв. – неверифициран разход за платени трудови възнаграждения по договор за безвъзмездна финансова помощ № СИП-02-37/30. 09. 2011г. по програма „Развитие на конкурентоспособността на българската икономика – Стартиращи иновативни предприятия – 2007г.-2013 г.“ и за сумата 28 303. 12 лв. – обезщетение за забава върху първата сума в размер на законната лихва за периода от 16. 10. 2014 г. до 16. 10. 2017 г., като делото е изпратено по компетентност на Административен съд – София град. </w:t>
        <w:tab/>
        <w:br/>
        <w:tab/>
        <w:t xml:space="preserve"> </w:t>
        <w:tab/>
        <w:br/>
        <w:tab/>
        <w:t xml:space="preserve">Касаторът поддържа, че въззивното решение e неправилно поради противоречие със закона. Изразява несъгласие с извода на съда, че настоящият спор подлежи на разглеждане по административноправен, а не по гражданскоправен ред. Счита, че в случая не се касае за оспорване на финансова корекция или за отказ от верификация, а за неоснователен отказ от плащане на суми по договор, което обосновава гражданскоправен характер на производството. Според него, дори да се счете, че е налице хипотезата на финансова колекция или отказ от верификация, то спорът отново е подсъден на гражданските съдилища, с оглед разпоредбите на § 10 от ПЗР на Закон за управление на средствата от Европейските структурни и инвестиционни фондове (ЗУСЕСИФ) и на европейското законодателство.</w:t>
        <w:tab/>
        <w:br/>
        <w:tab/>
        <w:t xml:space="preserve"> </w:t>
        <w:tab/>
        <w:br/>
        <w:tab/>
        <w:t xml:space="preserve">Именно с въпроса за приложението на § 10 от ПЗР на ЗУСЕСИФ е аргументирано и допускането на касационното обжалване, като се поддържат всички предвидени в чл. 280, ал. 1, т. 1 – 3 ГПК основания, а също и основанието по чл. 280, ал. 2, пр. 3 ГПК – очевидна неправилност на въззивното решение. В подкрепа на основанията по чл. 280, ал. 1, т. 1 и т. 2 ГПК са посочени: определение № 236 от 19. 03. 2019 г. по гр. д. № 3190/2018 г. на ВКС, IV г. о., определения на смесени 5-членни състави на ВКС и ВАС и решения на СЕС.</w:t>
        <w:tab/>
        <w:br/>
        <w:tab/>
        <w:t xml:space="preserve"> </w:t>
        <w:tab/>
        <w:br/>
        <w:tab/>
        <w:t xml:space="preserve">Ответникът по касация – Министерство на икономиката – не заявява становище по допускане на касационното обжалване. </w:t>
        <w:tab/>
        <w:br/>
        <w:tab/>
        <w:t xml:space="preserve"> </w:t>
        <w:tab/>
        <w:br/>
        <w:tab/>
        <w:t xml:space="preserve">Върховен касационен съд, Търговска колегия, Второ отделение, като взе предвид данните по делото, намира следното:</w:t>
        <w:tab/>
        <w:br/>
        <w:tab/>
        <w:t xml:space="preserve"> </w:t>
        <w:tab/>
        <w:br/>
        <w:tab/>
        <w:t xml:space="preserve">Касационната жалба е процесуално допустима – подадена е в преклузивния срок по чл. 283 ГПК, от надлежна страна в процеса и срещу акт, подлежащ на касационно обжалване.</w:t>
        <w:tab/>
        <w:br/>
        <w:tab/>
        <w:t xml:space="preserve"> </w:t>
        <w:tab/>
        <w:br/>
        <w:tab/>
        <w:t xml:space="preserve">За да обезсили първоинстанционното решение, с което частично са уважени предявените от „Д. Р“ ООД, [населено място] срещу Министерство на икономиката искове с правно основание чл. 79, ал. 1 и чл. 86, ал. 1 ЗЗД за заплащане на суми по договор за безвъзмездна финансова помощ № СИП-02-37/30. 09. 2011 г. по програма „Развитие на конкурентоспособността на българската икономика – Стартиращи иновативни предприятия – 2007г.-2013 г.“, въззивният съд е приел, че спорът не е подведомствен на гражданските съдилища, а подлежи на разглеждане по административен ред. Този извод е мотивиран с новата законодателна уредба – влезлия в сила на 25. 12. 2015 г. Закон за управление на средствата от Европейските структурни и инвестиционни фондове, предвиждащ предоставянето на безвъзмездна финансова помощ със средства на ЕСИФ да се извършва с административен договор и защитата срещу него и срещу изявленията за финансови корекции и установяване на нередности да се осъществява по реда за оспорване на индивидуалните административни актове (чл. 27, ал. 1 и чл. 73, ал. 4 ЗУСЕСИФ), която защита решаващият състав е счел за приложима и към настоящата хипотеза на основание § 10, ал. 3 от ПЗР на ЗУСЕСИФ, предвид обстоятелството, че исковата молба е подадена на 16. 10. 2017 г., т. е. преди влизане в сила на ЗУСЕСИФ. </w:t>
        <w:tab/>
        <w:br/>
        <w:tab/>
        <w:t xml:space="preserve"> </w:t>
        <w:tab/>
        <w:br/>
        <w:tab/>
        <w:t xml:space="preserve">Настоящият състав намира, че касационното обжалване следва да бъде допуснато.</w:t>
        <w:tab/>
        <w:br/>
        <w:tab/>
        <w:t xml:space="preserve"> </w:t>
        <w:tab/>
        <w:br/>
        <w:tab/>
        <w:t xml:space="preserve">Поставеният от касатора въпрос отговаря на общото изискване на чл. 280, ал. 1 ГПК – същият е значим за конкретното дело, тъй като обуславя неговия изход. Освен това, по отношение на този въпрос е осъществено и поддържаното основание по чл. 280, ал. 1, т. 1 ГПК. Въпросът е разрешен в противоречие с практиката на ВКС – цитирана от касатора в изложението по чл. 284, ал. 3, т. 4 ГПК, а също и служебно известна на настоящия състав (определение № 109 от 28. 02. 2019 г. по ч. т. д. № 116/2019 г. на I т. о., определение № 389 от 14. 08. 2019 г. по ч. т. д. № 1087/2019 г. на I т. о., определение № 468 от 31. 10. 2019 г. по ч. гр. д. № 3324/2019 г. на IV г. о. и др.), според която, споровете във връзка с финансови корекции и откази за верификация, при които релевантните факти по възникване на правоотношението (сключване на договора за безвъзмездна финансова помощ и изявление за финансови корекции) са се осъществили до влизане в сила на ЗУСЕСИФ, се разглеждат по общия исков ред, независимо дали производството е образувано преди или след влизане в сила на този закон.</w:t>
        <w:tab/>
        <w:br/>
        <w:tab/>
        <w:t xml:space="preserve"> </w:t>
        <w:tab/>
        <w:br/>
        <w:tab/>
        <w:t xml:space="preserve">Поради констатираното наличие на основанието по чл. 280, ал. 1, т. 1 ГПК, не следва да бъдат обсъждани останалите заявени от касатора основания за допускане на касационното обжалване.</w:t>
        <w:tab/>
        <w:br/>
        <w:tab/>
        <w:t xml:space="preserve"> </w:t>
        <w:tab/>
        <w:br/>
        <w:tab/>
        <w:t xml:space="preserve">Така мотивиран, Върховен касационен съд, Търговска колегия, състав на Второ отделение, на основание чл. 288 ГПК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КАСАЦИОННО ОБЖАЛВАНЕ на решение № 290 от 04. 02. 2019 г. по в. т. д. № 4004/2018г. на Софийски апелативен съд.</w:t>
        <w:tab/>
        <w:br/>
        <w:tab/>
        <w:t xml:space="preserve"> </w:t>
        <w:tab/>
        <w:br/>
        <w:tab/>
        <w:t xml:space="preserve">УКАЗВА на „Д. Р“ ООД, [населено място], в едноседмичен срок от съобщението, да представи доказателства за внесена по сметка на Върховен касационен съд държавна такса за разглеждане на касационната жалба съгласно чл. 18, ал. 2, т. 2 от Тарифа за държавните такси, които се събират от съдилищата по ГПК, в размер на 2 420. 16 лв., като при неизпълнение на това указание производството по делото ще бъде прекратено.</w:t>
        <w:tab/>
        <w:br/>
        <w:tab/>
        <w:t xml:space="preserve"> </w:t>
        <w:tab/>
        <w:br/>
        <w:tab/>
        <w:t xml:space="preserve">След внасяне на държавната такса делото да се докладва на Председателя на Второ търговско отделение при Търговска колегия на Върховен касационен съд за насрочване.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