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№34/30.03.2020 по търг. д. №860/2019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34</w:t>
        <w:tab/>
        <w:br/>
        <w:tab/>
        <w:t xml:space="preserve"> </w:t>
        <w:tab/>
        <w:br/>
        <w:tab/>
        <w:t xml:space="preserve"> [населено място], 30. 03. 2020г.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В. К. С на Р. Б, Търговска колегия, Първо отделение, в публично заседание на девети март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при секретаря В. М като изслуша докладваното от съдия Генковска т. д. № 860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Образувано е по касационна жалба на Р. Т. М., чрез адв.М. М., срещу решение № 252/24. 10. 2018г. по в. гр. д. № 305/2018г. на Апелативен съд - В. Т, с което е потвърдено решение № 217/14. 05. 2018г. по гр. д. № 379/2017 г. по описа на Окръжен съд – Русе за отхвърляне на иска на касатора против КСК”Русенска популярна каса” за сумата от 45 000лв., представляваща неплатена дялова вноска при прекратяване на членство, както и сумата от 10 294 лв.– обезщетение за забава за периода 28. 02. 2015г. - 30. 05. 2017г.</w:t>
        <w:tab/>
        <w:br/>
        <w:tab/>
        <w:t xml:space="preserve"> </w:t>
        <w:tab/>
        <w:br/>
        <w:tab/>
        <w:t xml:space="preserve">Касаторът поддържа, че решението на въззивния съд е неправилно. Иска неговата отмяна и постановяване на друго за уважаване на исковата молба.</w:t>
        <w:tab/>
        <w:br/>
        <w:tab/>
        <w:t xml:space="preserve"> </w:t>
        <w:tab/>
        <w:br/>
        <w:tab/>
        <w:t xml:space="preserve">Ответникът по касационната жалба КСК”Русенска популярна каса” в писмения си отговор оспорва основателността на същата.</w:t>
        <w:tab/>
        <w:br/>
        <w:tab/>
        <w:t xml:space="preserve"> </w:t>
        <w:tab/>
        <w:br/>
        <w:tab/>
        <w:t xml:space="preserve">Не е постъпил писмен отговор от третото лице-помагач „Кредиткооп-България”АД /в ликвидация/.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след преценка на данните по делото и заявените касационни основания, съобразно правомощията си по чл. 290, ал. 2 ГПК, приема следното: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е сезиран с искове по чл. 14, ал. 1 ЗК и чл. 86, ал. 1 ЗЗД.Уено е било членството на касатора в ответната кооперация от 2001г., както и внасянето от него на дялови вноски в общ размер на 45 000лв. Членственото правоотношение е било прекратено с изтичане на едномесечния срок от депозиране на предизвестие в тази връзка от страна на Р. М. до кооперацията. ВТАС е счел, че касаторът е подписал декларация с оглед сключен договор за заем между „Кредиткооп”ЕАД и „М. груп”ООД /с управител Р. М./, с която касаторът е дал съгласие за срок до шест месеца след погасяване на заема от 380 000 лв. по посочения договор сумата в размер на неговото дялово участие в кооперацията да остане на разположение на последната. Поради което съдът е заключил, че изплащането на дяловата вноска на Р. М. по негова собствена воля е поставено в зависимост от погасяването на дълга на „М. груп”ООД към „Кредиткооп”ЕАД.Уието по декларацията, при което се дължи връщане на дяловата вноска, не е настъпило, тъй като в изпълнителното производство с взискател „Кредиткооп”ЕАД от длъжника „М. груп”ООД е събрана част от дълга, а именно в размер на 231 697, 75лв.</w:t>
        <w:tab/>
        <w:br/>
        <w:tab/>
        <w:t xml:space="preserve"> </w:t>
        <w:tab/>
        <w:br/>
        <w:tab/>
        <w:t xml:space="preserve">С определение № 585/20. 12. 2019г. по т. д. № 860/2019г. на ВКС, I т. о. е допуснато касационно обжалване на въззивното решение за проверка на неговата допустимост.</w:t>
        <w:tab/>
        <w:br/>
        <w:tab/>
        <w:t xml:space="preserve"> </w:t>
        <w:tab/>
        <w:br/>
        <w:tab/>
        <w:t xml:space="preserve">Съобразно възраженията в писмения отговор на ответника по касационната жалба и видно от вписването в търговския регистър на 19. 10. 2018г. по партидата на кооперацията съставът на ВКС установи, че спорът е по осъдителни искове за вземания срещу кооперация, спрямо която в хода на делото е било открито производство по несъстоятелност и в рамките на последното се е развила процедура по чл. 685 и сл. ТЗ. </w:t>
        <w:tab/>
        <w:br/>
        <w:tab/>
        <w:t xml:space="preserve"> </w:t>
        <w:tab/>
        <w:br/>
        <w:tab/>
        <w:t xml:space="preserve">На осн. чл. 637, ал. 1 ТЗ с откриване на производството по несъстоятелност се спират съдебните производства по имуществени граждански и търговски дела срещу длъжника. На осн. чл. 637, ал. 2 ТЗ спряното производство се прекратява, ако вземането бъде прието при условията на чл. 693 ТЗ, респ. ако не бъде прието, на осн. чл. 637, ал. 3 ТЗ производството се възобновява и продължава с участието на лицата, посочени в т. 1 и т. 2.</w:t>
        <w:tab/>
        <w:br/>
        <w:tab/>
        <w:t xml:space="preserve"> </w:t>
        <w:tab/>
        <w:br/>
        <w:tab/>
        <w:t xml:space="preserve">Въззивният съд не е констатирал горепосочената пречка за развитие на производството по делото, не е изследвал въпроса дали вземането на касатора срещу ответника е било предявено в производството по несъстоятелност, респ. дали е било прието или не. Поради което е постановил един недопустим съдебен акт, който следва да се обезсили на основание чл. 293, ал. 4 ГПК, а делото да се върне за ново разглеждане от друг състав на същия съд. При новото разглеждане на спора е необходимо да се извърши проверка от ВТАС на релевантните факти по чл. 637, ал. 1-3 ТЗ. </w:t>
        <w:tab/>
        <w:br/>
        <w:tab/>
        <w:t xml:space="preserve"> </w:t>
        <w:tab/>
        <w:br/>
        <w:tab/>
        <w:t xml:space="preserve">С оглед изхода по спора въззивният съд ще следва да присъди и направените по делото разноски за всички инстанции.</w:t>
        <w:tab/>
        <w:br/>
        <w:tab/>
        <w:t xml:space="preserve"> </w:t>
        <w:tab/>
        <w:br/>
        <w:tab/>
        <w:t xml:space="preserve">Предвид така изложените съображения, Върховният касационен съд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ОБЕЗСИЛВА решение № 252/24. 10. 2018г. по в. гр. д. № 305/2018г. на Апелативен съд - В. Т.</w:t>
        <w:tab/>
        <w:br/>
        <w:tab/>
        <w:t xml:space="preserve"> </w:t>
        <w:tab/>
        <w:br/>
        <w:tab/>
        <w:t xml:space="preserve">ВРЪЩА делото на АС – В. Т за ново разглеждане от друг състав на същия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