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№5025/01.11.2022 по ч.гр.д. №3408/2022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3408 от 2022 г. на ВКС на РБ, ГК, първо отделение </w:t>
        <w:tab/>
        <w:br/>
        <w:tab/>
        <w:t xml:space="preserve"/>
        <w:tab/>
        <w:br/>
        <w:tab/>
        <w:t xml:space="preserve"> № 50251 </w:t>
        <w:tab/>
        <w:br/>
        <w:tab/>
        <w:t xml:space="preserve"/>
        <w:tab/>
        <w:br/>
        <w:tab/>
        <w:t xml:space="preserve"> София, 01. 11. 2022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първо отделение на Гражданска колегия в закрито съдебно заседание на първи ноември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Т.Гч. гр. д.№ 3408 от 2022 г. приема следното:</w:t>
        <w:tab/>
        <w:br/>
        <w:tab/>
        <w:t xml:space="preserve"/>
        <w:tab/>
        <w:br/>
        <w:tab/>
        <w:t xml:space="preserve"> Производството по делото е образувано по подадена от И. М. Т.- Г. частна жалба срещу определение № 127 от 14. 03. 2022 г. по ч. гр. д.№ 274 от 2021 г. на Сливенския окръжен съд, втори въззивен граждански състав. </w:t>
        <w:tab/>
        <w:br/>
        <w:tab/>
        <w:t xml:space="preserve"/>
        <w:tab/>
        <w:br/>
        <w:tab/>
        <w:t xml:space="preserve"> С определение № 50219 от 03. 10. 2022 г. настоящият състав на ВКС е потвърдил обжалваното определение на Сливенския окръжен съд.</w:t>
        <w:tab/>
        <w:br/>
        <w:tab/>
        <w:t xml:space="preserve"/>
        <w:tab/>
        <w:br/>
        <w:tab/>
        <w:t xml:space="preserve"> С молба от 06. 10. 2022 г. жалбоподателката И. Т.-Г. е поискала ВКС да допълни/измени по реда на чл. 248 ГПК определението си от 03. 10. 2022 г. в частта за разноските. </w:t>
        <w:tab/>
        <w:br/>
        <w:tab/>
        <w:t xml:space="preserve"/>
        <w:tab/>
        <w:br/>
        <w:tab/>
        <w:t xml:space="preserve">Ответницата по частната жалба И. А. С. не взема становище по нея. </w:t>
        <w:tab/>
        <w:br/>
        <w:tab/>
        <w:t xml:space="preserve"/>
        <w:tab/>
        <w:br/>
        <w:tab/>
        <w:t xml:space="preserve"> Върховният касационен съд, ГК, състав на първо гражданско отделение по постъпилата молба счита следното: Молбата е допустима: подадена е от легитимирана страна и преди изтичане на едномесечния срок по чл. 248, ал. 1 ГПК.</w:t>
        <w:tab/>
        <w:br/>
        <w:tab/>
        <w:t xml:space="preserve"/>
        <w:tab/>
        <w:br/>
        <w:tab/>
        <w:t xml:space="preserve"> Разгледана по същество, молбата е неоснователна поради следното: Предвид изхода на делото /оставяне на частната жалба на И. Т.- Г. без уважение и потвърждаване на обжалваното от нея определение на Сливенския окръжен съд/ жалбоподателката И. Т.- Г. няма право на разноски по настоящото дело. Напротив, тя дължи такива разноски на ответницата по частната жалба И. С., ако последната е сторила такива и е поискала заплащането им. На И. Т.- Г. не се дължат разноски за настоящото производство по ч. гр. д.№ 3408 от 2022 г. на ВКС, ГК, първо г. о. и поради това, че тя не е направила такива разноски, включително не е внесла и държавна такса по частната жалба, тъй като с разпореждане № 460 от 22. 08. 2022 г. е била освободена от заплащането на такава такса. Поради това постановеното от ВКС, ГК, първо г. о. определение № 50219 от 03. 10. 2022 г. по ч. гр. д.№ 3408 от 2022 г., в което не са присъдени разноски на жалбоподателката за настоящото производство, не е непълно в частта за разноските и не следва да се допълва/изменя по реда на чл. 248, ал. 1 ГПК.</w:t>
        <w:tab/>
        <w:br/>
        <w:tab/>
        <w:t xml:space="preserve"/>
        <w:tab/>
        <w:br/>
        <w:tab/>
        <w:t xml:space="preserve"> Поради гореизложеното Върховният касационен съд, Гражданска колегия, състав на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УВАЖЕНИЕ молбата на И. М. Т.- Г. за допълване/изменение на определение № 50219 от 03. 10. 2022 г. по ч. гр. д.№ 3408 от 2022 г. на ВКС, ГК, първо г. о. в частта за разноските. </w:t>
        <w:tab/>
        <w:br/>
        <w:tab/>
        <w:t xml:space="preserve"/>
        <w:tab/>
        <w:br/>
        <w:tab/>
        <w:t xml:space="preserve"> 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