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№1388/07.02.2008 по адм. д. №9567/2007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17. 07. 2007 г. по адм. д. № 17 от 2007 г. Старозагорският окръжен съд е отменил т. 9, 10 и 11 от заповед № РД-19-570 от 09. 11. 2005 г. на директора на РЗОК – С. З., с които на МБАЛ „Проф. Ст. Киркович” АД – С. З. са наложени финансови неустойки по чл. 230, ал. 2, т. 4 от НРД 2005 в размер на 2 790 лв. за нарушения, свързани с отчитане на извършената медицинска дейност и за отчитане на услуги, които не са извършени, но са отразени в документацията на лечебното заведение като жалбата срещу т. 1, 2, 4 и 7 от заповедта е отхвърлена.</w:t>
        <w:tab/>
        <w:br/>
        <w:tab/>
        <w:t xml:space="preserve">Против това решение на окръжния съд МБАЛ „Проф. Ст. Киркович” АД е подала касационна жалба, с която е поискано отменяването му.</w:t>
        <w:tab/>
        <w:br/>
        <w:tab/>
        <w:t xml:space="preserve">Върховният административен съд не уважи касационната жалба.</w:t>
        <w:tab/>
        <w:br/>
        <w:tab/>
        <w:t xml:space="preserve">Оплакванията, така както са формулирани и изложени в касационната жалба, са основателни, защото не се оправдават фактически и от гледище на закона. С решението, предмет на касационното обжалване, е изменена заповедта на директора на РЗОК, с която са наложени финансови неустойки на касатора, като същите са намалени със сумата 2 790 лв. /1 080 + 630 лв. + 1080/, а жалбата по отношение на сумата от 2 840 лв. е отхвърлена. До този резултат окръжният съд е стигнал, като е обсъдил всички доводи на касатора и е проверил правилността на наложените финансови неустойки чрез медицинска експертиза, която се е произнесла по всички оплаквания в жалбата. Окръжният съд не е имал основание да постави под съмнение даденото от вещото лице заключение и като го е възприел и е съобразил решението си с него, не е допуснал нарушение, което да налага отменяването на решението по касационен ред.</w:t>
        <w:tab/>
        <w:br/>
        <w:tab/>
        <w:t xml:space="preserve">Страните не са пропуснали да посочат доказателства по някои техни твърдения, тъй като за установяване на всички техни твърдения те са поискали медицинска експертиза, каквато е допусната и извършена. Съдът не може да провери правилността на наложените финансови неустойки, без помощта на вещо лице, поради което правилно се е позовал на заключението му, което се явява най-подходящо доказателство в този случай.</w:t>
        <w:tab/>
        <w:br/>
        <w:tab/>
        <w:t xml:space="preserve">Преценката на окръжния съд, която почина на представеното по делото заключение на вещото лице, не подлежи на касационен контрол. Тази преценка би могла да бъде проверена само при оплакване за игнориране или изопачаване на преценените доказателства. Такова оплакване в случая не е формулирано. От обстоятелството, че след преценка на доказателствата са направени едни, а не други изводи, без да са изопачени доказателствата и без да се стигнало до логично противоречие в обосновката, не може да се направи извод в смисъл, че решението е неправилно. Останалите доводи са неотносими към възникналия спор.</w:t>
        <w:tab/>
        <w:br/>
        <w:tab/>
        <w:t xml:space="preserve">Ето защо решението на окръжния съд поради това, че е правилно, следва да се остави в сила.</w:t>
        <w:tab/>
        <w:br/>
        <w:tab/>
        <w:t xml:space="preserve">По изложените съображения, Върховният административен съд, РЕШИ:</w:t>
        <w:tab/>
        <w:br/>
        <w:tab/>
        <w:t xml:space="preserve">ОСТАВЯ в сила решението от 17. 07. 2007 г., постановено по адм. д. № 17 от 2007 г. на Старозагорския окръжен съд. Решението не подлежи на обжалване. Вярно с оригинала, ПРЕДСЕДАТЕЛ: /п/ И. Т. секретар: ЧЛЕНОВЕ: /п/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