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№21/24.01.2020 по търг. д. №530/2019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</w:t>
        <w:tab/>
        <w:br/>
        <w:tab/>
        <w:t xml:space="preserve"> </w:t>
        <w:tab/>
        <w:br/>
        <w:tab/>
        <w:t xml:space="preserve">гр. София, 24. 01. 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пети ноември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изслуша докладваното от съдия А. Б т. д. № 530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две касационни жалби: 1/ касационна жалба на „Българска банка за развитие“ АД, представлявана юрисконсулт Б. Д., срещу решение № 2123 от 07. 08. 2018г. по т. д. № 893/2018г. на САС, ТО, 13 състав в частта, в която са отхвърлени предявените от касатора искове по чл. 422 ГПК за установяване, че А.Д.К дължи солидарно с „Еколайт“ АД и Т. С. Б. сумата над 65 247 евро главница, ведно със законната лихва, считано от 10. 01. 2014г. до окончателното изплащане на сумата и сумата над 4 842, 67 евро – лихви за периода от 31. 08. 2012г. до 10. 01. 2014г., дължими по договор за кредит № 581 от 11. 09. 2009г., както и за установяване, че А.Д.К и Т. С. Б. дължат солидарно с „Еколайт“ АД сумата над 735, 50 евро – неустойка за забавено плащане на възнаградителна лихва съгласно чл. 16, ал. 4 от договора за кредит за периода от 31. 10. 2012г. до 10. 01. 2014г., сумата над 820, 30 евро – неустойка за нереализирани обороти по чл. 16, ал. 5 от договора за периода от 01. 07. 2012г. до 10. 01. 2014г., сумата над 820, 30 евро – неустойка за непредставяне на декларации по чл. 22 вр. чл. 11, б. „н“ от договора за периода от 11. 10. 2012г. до 10. 01. 2014г., както и сумата над 155, 40 евро – комисионна за управление и обработка на кредита за периода от 10. 03. 2013г. до 10. 12. 2013г.; 2/ касационна жалба на А.Д.К и „Еколайт“ АД, представлявани от адв. П. Б., срещу същото въззивно решение в частта, с която е потвърдено първоинстанционото решение.</w:t>
        <w:tab/>
        <w:br/>
        <w:tab/>
        <w:t xml:space="preserve"> </w:t>
        <w:tab/>
        <w:br/>
        <w:tab/>
        <w:t xml:space="preserve">Касаторът „Българска банка за развитие“ АД излага оплаквания за неправилност на въззивното решение в обжалваната от него част поради противоречието му с материалния закон. В изложението си по чл. 284, ал. 3, т. 1 ГПК е направил искане за допускане на касационно обжалване на основание чл. 280, ал. 1, т. 1 ГПК поради произнасяне на възивния съд в противоречие с практиката на ВКС по следния процесуалноправен въпрос: „Кой е началният момент, от който започва да тече 6-месечният срок по чл. 147, ал. 1 ЗЗД за ангажиране отговорността на поръчителите при наличието на договор за банков кредит и погасителен план, в който е уговорено връщане на представената парична сума, лихвите, неустойките и разноските при разсрочени плащания от страна на кредитополучателя в хипотезата, при която кредитодателят е обявил вземането по договора за банков кредит за предсрочно изискуем?“.</w:t>
        <w:tab/>
        <w:br/>
        <w:tab/>
        <w:t xml:space="preserve"> </w:t>
        <w:tab/>
        <w:br/>
        <w:tab/>
        <w:t xml:space="preserve">Касаторите А.Д.К и „Еколайт“ АД поддържат, че въззивното решение в обжалваната част е постановено в противоречие със събраните доказателства и съдебната практика. В изложението си по чл. 284, ал. 3, т. 1 ГПК обосновават искането си за допускане на касационно обжалване с твърдение за наличие на основанията по чл. 280, ал. 1, т. 1 и т. 3 и ал. 2 ГПК, като сочат следния материалноправен въпрос: „Следва ли да се ангажира ограничена отговорност на А. Клингнер, като член на СД, предвид надлежното вписване на представителна власт да се упражнява съвместно от две лица – от изпълнителния директор, заедно с упълномощения член на съвета на директорите?“.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преди да се произнесе по искането за допускане на касационно обжалване на определението, взе предвид следното:</w:t>
        <w:tab/>
        <w:br/>
        <w:tab/>
        <w:t xml:space="preserve"> </w:t>
        <w:tab/>
        <w:br/>
        <w:tab/>
        <w:t xml:space="preserve">Поради създадена от отделни състави на ВКС противоречива съдебна практика по въпроса: „При уговорено погасяване на главното задължение на отделни погасителни вноски с различни падежи, от кога тече шестмесечният срок по чл. 147, ал. 1 ЗЗД – от датата на падежа за всяка вноска или от настъпване на изискуемостта на целия дълг, вкл. в хипотеза на предсрочна изискуемост?”, по този въпрос е образувано тълк. д. № 5/2019г. на ОСГТК на ВКС. Тъй като въпросът, поставен в изложението на касатора „Българска банка за развитие“ АД по чл. 284, ал. 3 ГПК като значим за изхода на делото, се припокрива с въпроса, предмет на разрешаване по образуваното тълкувателно дело, производството по делото следва да се спре на основание чл. 292 ГПК до приключване на тълк. д. № 5/2019г. на ОСГТК на ВКС.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т. д. № 530/19г. на ВКС, ТК, II отд. до приключване на тълк. д. № 5/2019г. на ОСГТК на ВКС.</w:t>
        <w:tab/>
        <w:br/>
        <w:tab/>
        <w:t xml:space="preserve"> </w:t>
        <w:tab/>
        <w:br/>
        <w:tab/>
        <w:t xml:space="preserve">Определението да се съобщи на страните по делото.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