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№6744/05.06.2008 по адм. д. №3767/2008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</w:t>
        <w:tab/>
        <w:br/>
        <w:tab/>
        <w:t xml:space="preserve">Образувано е по касационна жалба на директора на РМД - гр. Р. и началника на Митница - Свищов против решение № 2/13. 02. 2008 г., постановено по адм. дело № 256/2007 г. по описа на Русенския административен съд, с което е отменено решение № А-Б-47-0059/25. 04. 2007 г. на началника на Митница - Свищов в частта за отказано възстановяване на "Балканфарма-Троян" АД - гр. Т. на акциз в размер на 26 182, 36 лв. за вложен спирт, потвръдено с решение № У-44-15-0172/01. 06. 2007 г. на директора на РМД - гр. Р.. Релевират се оплаквания за неправилност на обжалваното решение поради допуснати нарушения при прилагането на материалния закон, съществени нарушения на съдопроизводствените правила и неоснованост - отменителни основания по чл. 209, т. 3 АПК. Основното оплакване на касатора се свежда до възпиретата от съда съдебно-техническа експертиза с твърдения за необсъждане от съда на направените от касатора възражения. Изложени са съображения относно неправилното прилагане на материалния закон и по-специално на разпоредбата на чл. 22, ал. 3 ЗАДС. Подробни съображения, обосноваващи посочените оплаквания са развити в касационната жалба.</w:t>
        <w:tab/>
        <w:br/>
        <w:tab/>
        <w:t xml:space="preserve">Ответникът по касационната жалба "Балканфарма-Троян" АД - гр. Т. чрез процесуалния си представител адв.. Н. моли да се остави в сила обжалваното решение като правилно, тъй като съдът е дал отговор на всички възражения относно изслушаната експертиза. Иска присъждане на направените от дружеството разноски.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жалба, тъй като съдът правилно е приложил закона и е преценил доказателствата по делото.</w:t>
        <w:tab/>
        <w:br/>
        <w:tab/>
        <w:t xml:space="preserve">Върховният административен съд, І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отмени решението на митническия орган за отказано възстановяване на акциз на "Балканфарма - Троян" АД - гр. Т. в размер 26 182, 36 лв. за вложен спирт 2499, 294 литра в производството на лекарства, Русенският административен съд се е позовал на чл. 22, ал. 3, т. 2 ЗАДС и чл. 8, ал. 3, т. 2 от правилника за приложение на закона, според които се възстановява платеният акциз за алкохола, вложен за производствата на лекарства по смисъла на Закона за лекарствените продукти в хуманната медицина. За безспорно обстоятелство съдът е приел наличието на искане от страна на "Балканфарма - Троян" АД, подадено до надлежен орган за възстановяване на платения вече акциз. За незаконосъобразен е възприет отказа на митническия орган, който го е мотивирал с неправилно според него завишение на разходния норматив за единица лекарствен продукт, съгласно установените стандарти в химико-фармацевтичната документация в издаденото от изпълнителната агенция по лекарствата разрешение за производство на лекарства № I/29/21. 07. 1999 г. с използваните от дружеството проценти на разпиляване. Съдът не е възприел това становище на издателя на акта, тъй като утвърдената рецептура от Изпълнителната агенция по лекарствата указва само количеството етанол за съответния лекарствен продукт, но не и разходната норма при производството му, тъй като според съда тази норма се установява при направения в действителност разход. При преценката на събраните по делото доказателства съдът е направил извод, че при производството на описаните в административната преписка лекарства се формират разходи на етанол (спирт), което е резултат от неговите физико-химични свойства - естествени фири, а също и разходи от разпиляване на материалните линии, оборудване, опаковане, междинни анализи и мостри, които са част от целия технологичния процес. С. като закона съдържа възможност за възстановяване на акциз за количеството спирт, което е вложено в производството, а не в получения от него резултат, трябва да бъдат съобразени действителните количества, които са използвани и този извод на съда е аргументиран с чл. 8, ал. 3, т. 2 ППЗАДС. Относно заключението на съдебната експертиза съдът го е кредитирал изцяло като компетентно дадено и е приел, че след като митническите органи не са ангажирали доказателства, че при производствата на лекарства са вложени различни количества спирт от изчисленото в експертизата, то няма пречка да се възприеме изцяло това заключение. Така постановеното решение е правилно.</w:t>
        <w:tab/>
        <w:br/>
        <w:tab/>
        <w:t xml:space="preserve">По оплакването за допуснати от съда нарушения при прилагането на материалния закон, при проверката на съдебното решение настоящият състав на ВАС, I отделение не установи да са налице такива. Законодателят изрично в чл. 22, ал. 3 ЗАДС е предвидил възможността за възстановяване на платен вече акциз за използвания в производството на лекарства определени количества спирт, като в чл. 8, ал. 3, т. 2 ППЗАДС е доуточнено, че при преценката на административния орган за възстановяване на акциз се взимат предвид действителните количества на вложения спирт в съответното производство.</w:t>
        <w:tab/>
        <w:br/>
        <w:tab/>
        <w:t xml:space="preserve">По оплакването за допуснати от съда съществени нарушения на съдопроизводствените правила, съдът не установи такива да са налице, тъй като при постановяване на решението са съобразени писмените доказателства по делото и след направения от съда анализ е направен законосъобразния извод за дължимостта на платения от дружеството акциз, който следва да се възстанови. В подкрепа на писмените доказателства по делото е и експертното заключение. Правилно е счетено от съда, че административният орган е следвало да представи доказателства, че количествата вложен спирт в производствата на лекарства е различен, но това не е направено. В голямата си част оплакванията в касационната жалба са свързани с оспорването на експертизата, което е недопустимо пред касационната инстанция. Както се посочи по-горе оспорване на заключението не може да се прави в касационната инстанция и ако касатора е имал възражения експертизата, включително и при поставянето на конкретните задачи е следвало да сезира първоинстанционният съд с искане за назначаване на друг експерт или да извърши формулиране на задачи за нея. Освен това заключението на вещото лице се подкрепя и от доказателствата по делото, поради което кредитирането му от съда не е изолирано, а е преценено в съвкупност с писмените доказателства. Представените разрешителни от Изпълнителната агенция по лекарствата правилно са преценени от административния съд, тъй като в тях не се съдържат данни за разходната норма (която е различна при различните производства и в зависимост от съответния технологичен процес), поради което оплакванията на касатора, че е налице отклонение от приетите стандарти на агенцията, са неоснователни. Същото се отнася и до установения процент от вещото лице на разпиляване по време на производството на лекарствените продукти, тъй като оплакванията на касатора в тази част отново се домогват до оспорване на експертното заключение. Относно кредитирането и на заключението на съдебно-икономическата експертиза, неоснователно се възразява от касатора, че не е следвало да се направи поради нейната неотносимост на спора, също е неоснователно. И тази експертиза е оспорена в касационната жалба, което както се посочи и относно другата експертиза е недопустимо в тази съдебна инстанция. Освен това при изслушване и на двете вещи лица представителят на митническата администрация е направил формално оспорване, без да ангажира други доказателства, включително и искане за назначаване на други експерти. Представените от ответника в касационното производство доказателства - разрешения на Изпълнителната агенция по лекарствата разрешения, представляват попълване на административната преписка, но те касаят обстоятелствата, които са безспорни между страните по делото и не следва да се обсъждат.</w:t>
        <w:tab/>
        <w:br/>
        <w:tab/>
        <w:t xml:space="preserve">Предвид изложеното по-горе настоящият съдебен състав счита, че обжалваното решение е постановено при спазване изискванията на приложимия материален закон, на съдопроизводствените правила и въз основа на правилно установената фактическа обстановка са направени и обосновани правни изводи, поради което решението е и обосновано. В този смисъл не са налице отменителните основания по чл. 209, т. 3 АПК, поради което решението на съда като правилно следва да бъде оставено в сила - чл. 221, ал. 2, предл. 1 АПК.</w:t>
        <w:tab/>
        <w:br/>
        <w:tab/>
        <w:t xml:space="preserve">С оглед изхода на делото и направеното искане от адв.. Н., на ответника по касационната жалба следва да се присъдят 830 лв., направени разноски пред настоящата съдебна инстанция.</w:t>
        <w:tab/>
        <w:br/>
        <w:tab/>
        <w:t xml:space="preserve">Водим от горното и в същия смисъл Върховният административен съд, I отделение, РЕШИ: ОСТАВЯ В СИЛА</w:t>
        <w:tab/>
        <w:br/>
        <w:tab/>
        <w:t xml:space="preserve">решение № 2/13. 02. 2008 г., постановено по адм. дело № 256/2007 г. по описа на Русенския административен съд. ОСЪЖДА</w:t>
        <w:tab/>
        <w:br/>
        <w:tab/>
        <w:t xml:space="preserve">РМД - гр. Р. и Митница - Свищов да заплатят на "Балканфарма-Троян" АД - гр. Т. направените пред касационната съдебна инстанция разноски в размер на 830 лв. РЕШЕНИЕТО не подлежи на обжалване. Вярно с оригинала, ПРЕДСЕДАТЕЛ: /п/ С. А. секретар: ЧЛЕНОВЕ: /п/ Т. Н./п/ И. А.а С.А.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