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№1299/29.04.2025 по търг. д. №17/2025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№.1299</w:t>
        <w:tab/>
        <w:br/>
        <w:tab/>
        <w:t xml:space="preserve"/>
        <w:tab/>
        <w:br/>
        <w:tab/>
        <w:t xml:space="preserve">гр. София, 29.04.2025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петнадесети април,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д.№17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чл.288 от ГПК.</w:t>
        <w:tab/>
        <w:br/>
        <w:tab/>
        <w:t xml:space="preserve"/>
        <w:tab/>
        <w:br/>
        <w:tab/>
        <w:t xml:space="preserve">Образувано е по касационна жалба на „Фосила“ АД срещу решение №164 от 01.08.2024 г. по в. т.д.№228/2024 г. на ОС Ловеч. С обжалваното решение след отмяна на решение №576 от 22.12.2023 г., по гр. д. №37/2023 г. на РС Ловеч е обявен на основание чл.216 ДОПК за недействителен по отношение на държавата договор за покупко-продажба, извършена с нотариален акт №41, том 1, вх.peг.№138/12.01.2018 г. на Служба по вписванията Ловеч, с който „Ай Еф Джи Лизинг“ АД (с настоящо наименование „ФОСИЛА“ АД) продава на „Амора БГ“ ЕООД поземлен имот с идентификатор 02935.501.305 по кадастрална карта и регистри, одобрени със Заповед № РД-42/24.07.2006 г. на изпълнителния директор на АГКК, последно изменение със Заповед № КД-14-11- 159/28.07.2009 г. на началника на СГКК-Ловеч, ведно с находящата се в него сграда с идентификатор 02935.501.305.1. </w:t>
        <w:tab/>
        <w:br/>
        <w:tab/>
        <w:t xml:space="preserve"/>
        <w:tab/>
        <w:br/>
        <w:tab/>
        <w:t xml:space="preserve">В жалбата се излагат съображения, че решението е неправилно, като в изложение по чл.284, ал.3, т.1 ГПК се посочва, че са налице предпоставките на чл.280, ал.1, т.1 ГПК поради противоречието на решението с цитирани в изложението актове на ВКС. </w:t>
        <w:tab/>
        <w:br/>
        <w:tab/>
        <w:t xml:space="preserve"/>
        <w:tab/>
        <w:br/>
        <w:tab/>
        <w:t xml:space="preserve">Ответникът по касация НАП навежда доводи за липса на основание за допускане на касационно обжалване, евентуално за неоснователност на жалбата.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- подадена е от надлежна страна в предвидения в закона срок,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към момента на извършване на сделката, прехвърлителят по договора за продажба, чиято относителна недействителност спрямо държавата се претендира от публичния изпълнител, е имал публични задължения, като за тези задължения прехвърлителят е подавал съответните декларации в предходните години - по ЗДДФЛ и ЗКПО (за периода 2014-2016 г.), с ГДД за 2014, 2015 и 2016 г., със справка-декларации по ЗДДС (за месеците в периода януари 2015 г. декември 2017 г.), с декларация обр. 6 за периода януари 2015 г. декември 2017 г.). Посочил е, че ако данъчно задълженото лице е подало декларация по чл.105 ДОПК, без последващи корекции в същата от страна на органа по приходите, както и ако е подало такава, но с оглед последващи корекции не е предприета ревизия, в срока по чл.109 ДОПК, подадените декларации установяват окончателно публичното задължение така, както е декларирано. В този смисъл е счел, че публичните задължения на прехвърлителя са установени преди сключване на разпоредителната сделка по един от допустимите по закон способи – чрез декларирането им от задълженото лице (чл.105 ДОПК), поради което е осъществена предпоставката в чл.216 ДОПК за извършване на разпоредителната сделка след деклариране на публичните задължения (възникването им в декларирания от прехвърлителя размер), респективно в случая не трябва да се поставя изискване за установяване на публичните задължения с влязъл в сила ревизионен акт. Изразил е становище, че извършената от ответниците сделка е правно действие, което уврежда фиска на държавата (чл.216, ал.1, т.4 ДОПК), а тъй като при сключване на договора за продажба А. К. Самунджян и М. Х. К. са били членове на съвета на директорите (с мандат от 31.05.2017 г. до 19.08.2021 г.) на „ФОСИЛА“ АД (дружеството продавач), от една страна, а от друга, същите физически лица са единствените съдружници в „Ай Еф Джи Инвест“ ООД, което дружество е едноличен собственик на капитала на „Амора БГ“ ЕООД (дружеството купувач), е удовлетворено и условието по чл.216, ал.1, т.6 ДОПК, тъй като страните по сделката са свързани лица по смисъла на §1. т.3 от ДР на ДОПК.</w:t>
        <w:tab/>
        <w:br/>
        <w:tab/>
        <w:t xml:space="preserve"/>
        <w:tab/>
        <w:br/>
        <w:tab/>
        <w:t xml:space="preserve">Настоящият състав намира, че решението не може да бъде допуснато до касационно обжалване.</w:t>
        <w:tab/>
        <w:br/>
        <w:tab/>
        <w:t xml:space="preserve"/>
        <w:tab/>
        <w:br/>
        <w:tab/>
        <w:t xml:space="preserve">В случая касаторът не е формулирал материално или процесуалноправен въпрос, обусловил решаващата воля на въззивния съд (посочването на практика на ВКС, не съставлява поставяне на конкретен въпрос на материалното и/или процесуалното право), поради което и съгласно дадените в т.1 на ТР №1/2009 г. на ОСГТК на ВКС разяснения (според които обжалваното решение не може да се допусне до касационен контрол, без касаторът да е посочил общото основание за селектиране на касационната жалба - правния въпрос от значение за изхода по конкретното дело, като ВКС не е длъжен и не може да извежда този въпрос от твърденията на касатора, както и от сочените от него факти и обстоятелства в касационната жалба), настоящият състав намира, че не е налице основание за допускане на касационно обжалване на решението. </w:t>
        <w:tab/>
        <w:br/>
        <w:tab/>
        <w:t xml:space="preserve"/>
        <w:tab/>
        <w:br/>
        <w:tab/>
        <w:t xml:space="preserve">Дори и да се приеме, че се поставя въпроса дали преди изменението на чл.216 ДОПК, обн. ДВ бр.105/11.12.2020 г., в сила от 01.01.2021 г., предходната редакция на нормата изключва от фактическия си състав установени, с изходящи от самите задължени субекти декларации, публични задължения, изразеното от въззивния съд становище, е изцяло в съответствие със споделяното от настоящия състав становище, дадено в решение №109 от 15.07.2024 г. по т. д.№1132/2023 г. на ВКС, ТК, Първо отделение, според което, съгласно чл.216, ал.1 ДОПК и в предходната му редакция, преди изменението обн. ДВ бр. 105/11.12.2020 г., в сила от 01.01.2021 г., декларациите по чл.105 ДОПК, за самоопределяне на данъчна основа и размер на дължими данъци от данъчно задължените лица, „установяват публични задължения“, по смисъла на същата разпоредба, вкл. когато, поради несъответствия в същите и в срока, съгласно чл.109 ДОПК, не е предприета ревизия, на основание чл.106, ал.3 ДОПК.. </w:t>
        <w:tab/>
        <w:br/>
        <w:tab/>
        <w:t xml:space="preserve"/>
        <w:tab/>
        <w:br/>
        <w:tab/>
        <w:t xml:space="preserve">Мотивиран от горното и на основание чл.288 от ГПК,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№164 от 01.08.2024 г. по в. т.д.№228/2024 г. на ОС Ловеч.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