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№923/18.12.2014 по търг. д. №3714/2014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923</w:t>
        <w:tab/>
        <w:br/>
        <w:tab/>
        <w:t xml:space="preserve"> </w:t>
        <w:tab/>
        <w:br/>
        <w:tab/>
        <w:t xml:space="preserve"> София, 18. 12.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шестнадесети декември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3714 </w:t>
        <w:tab/>
        <w:br/>
        <w:tab/>
        <w:t xml:space="preserve"> </w:t>
        <w:tab/>
        <w:br/>
        <w:tab/>
        <w:t xml:space="preserve">по описа </w:t>
        <w:tab/>
        <w:br/>
        <w:tab/>
        <w:t xml:space="preserve"> </w:t>
        <w:tab/>
        <w:br/>
        <w:tab/>
        <w:t xml:space="preserve">за 2014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[фирма], [населено място] срещу Определение № 661 от 03. 10. 2014г. по в. т.д.№ 569/2014г. на Варненския Апелативен съд, с което е потвърдено Определение № 3096 от 04. 08. 2014г. на ОС Варна по т. д.№ 1405/2014г. за спиране на регистърното производство пред Агенцията по вписванията за вписване по партидата на дружеството в Търговския регистър на заявени промени въз основа на решенията на Общото събрание на акционерното дружество от 31. 07. 2014г., до приключване на производството по т. д.№ 1404/2014г. на Варненския ОС. </w:t>
        <w:tab/>
        <w:br/>
        <w:tab/>
        <w:t xml:space="preserve"/>
        <w:tab/>
        <w:br/>
        <w:tab/>
        <w:t xml:space="preserve">Съобразявайки разпоредбата на чл. 536, ал. 3 ГПК /ДВ 99/2012г./ апелативният съд е разгледал по същество подадената срещу определението за спиране на охранителното производство частна жалба, като е изложил съображения в подкрепа на правилността му.</w:t>
        <w:tab/>
        <w:br/>
        <w:tab/>
        <w:t xml:space="preserve"> </w:t>
        <w:tab/>
        <w:br/>
        <w:tab/>
        <w:t xml:space="preserve"> С частната касационна жалба се иска отмяна на определението при допускане на касационното обжалване по посочени в изложението въпроси. </w:t>
        <w:tab/>
        <w:br/>
        <w:tab/>
        <w:t xml:space="preserve"> </w:t>
        <w:tab/>
        <w:br/>
        <w:tab/>
        <w:t xml:space="preserve"> Становище за недопустимост да бъде допуснато касационно обжалване предвид посоченото в изложението по чл. 284, ал. 3,т. 1 ГПК и срещу основателността на частната касационна жалба е депозиран от Ф. К. Ч.. Разноски не са претендирани.</w:t>
        <w:tab/>
        <w:br/>
        <w:tab/>
        <w:t xml:space="preserve"> </w:t>
        <w:tab/>
        <w:br/>
        <w:tab/>
        <w:t xml:space="preserve"> Съставът на ВКС счита, че частната касационната жалба е недопустима. </w:t>
        <w:tab/>
        <w:br/>
        <w:tab/>
        <w:t xml:space="preserve"> </w:t>
        <w:tab/>
        <w:br/>
        <w:tab/>
        <w:t xml:space="preserve"> Определението на въззивния съд не подлежи на обжалване на основание чл. 274, ал. 4 ГПК. С него е потвърдено определение за спиране производството по вписване в Търговския регистър на основание чл. 536, ал. 1 във вр. с чл. 19, ал. 5 ЗТР. Съгласно разпоредбата на чл. 536, ал. 3, изр. последно ГПК /ДВ бр. 99/2012г./ определението на съда за спиране на охранителното производство подлежи на обжалване по реда на глава двадесет и първа от кодекса –т. е. на въззивно обжалване на основание чл. 274, ал. 1,т. 2 ГПК, а на касационно - при условията на чл. 274, ал. 3 ГПК, при положение, че не е налице ограничението, въведено с текста на чл. 274, ал. 4 ГПК. Съобразно него, не подлежи на касационен контрол въззивно определение, решението по което не подлежи на такъв контрол. Постановените в производството по вписване актове не подлежат на касационен контрол, на такъв не подлежат и решенията срещу откази за вписване /чл. 24 ЗТР/ предвид изричната разпоредба на чл. 25, ал. 4 ЗТР. Обжалваното определение попада в хипотезата на чл. 274, ал. 4 ГПК, което води до извод за неговата необжалваемост с частна касационна жалба. </w:t>
        <w:tab/>
        <w:br/>
        <w:tab/>
        <w:t xml:space="preserve"> </w:t>
        <w:tab/>
        <w:br/>
        <w:tab/>
        <w:t xml:space="preserve"> По допустимостта да се обжалва определение на въззивния съд, постановено във връзка с искане за спиране на производство по вписване в Търговския регистър е създадена константна практика на ВКС /Определение № 193 от 17. 03. 2014г. по ч. т.д.№ 534/2014г. на ІІ т. о., Определение 425/01. 07. 2014г. по ч. т.д.№ 1398/2014г. на ІІ т. о. и др./, която се споделя от настоящия състав.</w:t>
        <w:tab/>
        <w:br/>
        <w:tab/>
        <w:t xml:space="preserve"> </w:t>
        <w:tab/>
        <w:br/>
        <w:tab/>
        <w:t xml:space="preserve"> Като насочена срещу неподлежащ на обжалване акт на въззивния съд, частната касационна жалба следва да бъде оставена без разглеждане. </w:t>
        <w:tab/>
        <w:br/>
        <w:tab/>
        <w:t xml:space="preserve"/>
        <w:tab/>
        <w:br/>
        <w:tab/>
        <w:t xml:space="preserve">Мотивиран от горното, Върховният касационен съд - Търговска колегия, състав на І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[фирма], [населено място] срещу Определение № 661 от 03. 10. 2014г. по в. т.д.№ 569/2014г. на Варненския Апелативен съд.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Търговска колегия на ВКС в едноседмичен срок от връчването му на дружеството.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