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№422/15.12.2014 по търг. д. №659/2014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С., 15, 12, 2014 год.</w:t>
        <w:tab/>
        <w:br/>
        <w:tab/>
        <w:t xml:space="preserve"> </w:t>
        <w:tab/>
        <w:br/>
        <w:tab/>
        <w:t xml:space="preserve">Дария Проданова – </w:t>
        <w:tab/>
        <w:br/>
        <w:tab/>
        <w:t xml:space="preserve"> </w:t>
        <w:tab/>
        <w:br/>
        <w:tab/>
        <w:t xml:space="preserve">Председател на Първо отделение на Търговска колегия на Върховния касационен съд на Република България, след извършената проверка по </w:t>
        <w:tab/>
        <w:br/>
        <w:tab/>
        <w:t xml:space="preserve"> </w:t>
        <w:tab/>
        <w:br/>
        <w:tab/>
        <w:t xml:space="preserve">молба вх.№ 9765 от 10. 11. 2014 год. за връщане на държавна такса</w:t>
        <w:tab/>
        <w:br/>
        <w:tab/>
        <w:t xml:space="preserve"> </w:t>
        <w:tab/>
        <w:br/>
        <w:tab/>
        <w:t xml:space="preserve">, на [фирма], констатира следното:</w:t>
        <w:tab/>
        <w:br/>
        <w:tab/>
        <w:t xml:space="preserve"> </w:t>
        <w:tab/>
        <w:br/>
        <w:tab/>
        <w:t xml:space="preserve"> Депозирана е касационна жалба с вх.№ 7138/18. 11. 2013 год. срещу Решение № 538 от 05. 11. 2013 год. по т. д.№ 984/13 год. на Пловдивски апелативен съд Приложена е вносна бележка от 06. 12. 2013 год. за ДТ 30 лв. с посочен получател ВКС, но по банкова сметка с I., различен от този на сметката за държавни такси на ВКС. Съобразно указанията, на 24. 02..2014 год. отново е внесена държавна такса в размер на 30 лв. с посочване на правилната сметка.</w:t>
        <w:tab/>
        <w:br/>
        <w:tab/>
        <w:t xml:space="preserve"> </w:t>
        <w:tab/>
        <w:br/>
        <w:tab/>
        <w:t xml:space="preserve">От справката с дата 12. 12. 2014 год. на счетоводството е видно, че в последствие и първата сума е била служебно прехвърлена по сметката на ВКС. Т.е. обстоятелството, че сумата от 30 лв. е внесена от [фирма] два пъти, е удостоверено счетоводно.</w:t>
        <w:tab/>
        <w:br/>
        <w:tab/>
        <w:t xml:space="preserve"> </w:t>
        <w:tab/>
        <w:br/>
        <w:tab/>
        <w:t xml:space="preserve"> Неправилно внесената ДТ подлежи на връщане, чрез превод по посочена в молбата на [фирма] банкова сметка.</w:t>
        <w:tab/>
        <w:br/>
        <w:tab/>
        <w:t xml:space="preserve"> </w:t>
        <w:tab/>
        <w:br/>
        <w:tab/>
        <w:t xml:space="preserve"> Поради изложеното, Председателят на І т. о. на ВКС</w:t>
        <w:tab/>
        <w:br/>
        <w:tab/>
        <w:t xml:space="preserve"> </w:t>
        <w:tab/>
        <w:br/>
        <w:tab/>
        <w:t xml:space="preserve">Р А З П О Р Е Д И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освобождаването на сумата 30 лв. (тридесет лева), представляваща държавна такса, внесена от [фирма] на 06. 12. 2013 год., като същата сума се преведе по сметка с I.-[банкова сметка], B.-S. на [фирма]”.</w:t>
        <w:tab/>
        <w:br/>
        <w:tab/>
        <w:t xml:space="preserve"> </w:t>
        <w:tab/>
        <w:br/>
        <w:tab/>
        <w:t xml:space="preserve"> Председател на І т. о.: __________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