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№9567/26.06.2013 по адм. д. №4295/2013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Дирекцията за национален строителен контрол – София, чрез процесуалния представител юрк. И. А., срещу решение № 263 от 11 януари 2013 година, постановено по адм. дело № 5284/2012 година по описа на Административен съд София-град, с което е отменена заповед № РД-14-61/06 юни 2011 година на заместник-началника на ДНСК.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- отменителни основания по чл. 209, т. 3 от АПК.</w:t>
        <w:tab/>
        <w:br/>
        <w:tab/>
        <w:t xml:space="preserve">Ответниците – К. И. Д. и „Ланд енд пропърти” ЕООД, чрез процесуалния си представител адв. Д. С., оспорват касационната жалба като неоснователна.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София-град е образувано по жалба на К. И. Д. срещу заповед № РД-14-61/06 юни 2011 година на заместник-началника на ДНСК – София, с която на основание чл. 225, ал. 2, т. 2 и т. 3 от ЗУТ е наредено да бъде премахната незаконна част от строеж "две масивни сгради с топла връзка и басейн", изпълнени в ПИ № 793, 794, 792, 791, к. л. № Г-30-16-А, м. „Гроздев излак”, до язовир „Искър” и строежът да се приведе в съответствие с одобрените инвестиционни проекти от 12 април 2006 година и издадените разрешения за строеж № 131/12 април 2006 година, №132/12 април 2006 година, № 133/12 април 2006 година и № 134 от 12 април 2006 година. С обжалваното решение съдът е отменил оспорения административен акт.За да постанови този резултат, решаващият съд е приел, че заповедта е незаконосъобразна, а именно, че не съдържа фактически основания за издаването й, а строежът – предмет на спора, е изпълнен в съответствие с екзекутивната документация, одобрена в процедура по чл. 175, ал. 2 от ЗУТ. Решението е правилно.</w:t>
        <w:tab/>
        <w:br/>
        <w:tab/>
        <w:t xml:space="preserve">От събрания доказателствен материал по делото и от заключението на изслушаната и приета съдебно-техническа експертиза, безспорно е установено, че на ответника по касация са издадени разрешения за строеж № 131/12 април 2006 година, № 132/12 април 2006 година, № 133/12 април 2006 година и № 134 от 12 април 2006 година, всяко едно за изграждане на стопанска сграда и навес към всяка една от тях, въз основа на одобрени инвестиционни проекти, в които също е вписано, че е за стопански постройки със застроена площ от 35, 00 кв. м. и навеси към тях. На място фактически са изградени две сгради, съответно в ПИ № 000794 и в ПИ № 000793, като не са изпълнени някои от предвижданията на одобрения проект, но строежът е изпълнен в съответствие с екзекутивната документация (</w:t>
        <w:tab/>
        <w:br/>
        <w:tab/>
        <w:t xml:space="preserve">одобрена на 25 април 2007 година от главния архитект на район Панчарево)</w:t>
        <w:tab/>
        <w:br/>
        <w:tab/>
        <w:t xml:space="preserve">, с изключение на затворения с гипсокартон навес от югоизток и югозапад на сградата, находяща се в ПИ № 000794 и от югозапад на сградата в ПИ № 000793, както и че не са изпълнени двойни стени между сградите отвътре и витрините са преместени по затворения контур на навеса. Вещото лице е установило, че басейнът също е предвиден в екзекутивната документация като „рибарник 1” с обем 90, 00 куб. м и „рибарник 2” с обем 97, 50 куб. м и размерите им съвпадат с отразените в проектната документация обеми.</w:t>
        <w:tab/>
        <w:br/>
        <w:tab/>
        <w:t xml:space="preserve">За изграждането на стопански постройки, с оглед разпоредбата на чл. 147, ал. 1, т. 1 от ЗУТ, не се изисква одобряването на инвестиционни проекти, поради което не може да се счита, че строежът е изпълнен в отклонение на одобрените инвестиционни проекти, независимо че такъв е одобряван и издадените разрешения за строеж са въз основа на него.</w:t>
        <w:tab/>
        <w:br/>
        <w:tab/>
        <w:t xml:space="preserve">В подкрепа на този извод е и обстоятелството, че е съставена и представена по делото екзекутивна документация, установяваща несъществените отклонения от одобрения инвестиционен проект.</w:t>
        <w:tab/>
        <w:br/>
        <w:tab/>
        <w:t xml:space="preserve">При постановяване на решението съдът е обсъдил всички факти от значение за спорното право и е приложил правилно материалния закон. Не са допуснати съществени нарушения на съдопроизводствените правила, поради което оспореното решение като правилно следва да бъде оставено в сила.</w:t>
        <w:tab/>
        <w:br/>
        <w:tab/>
        <w:t xml:space="preserve">Относно направеното искане за намаляване на присъдените от първоинстанционния съд съдебно-деловодни разноски, то претенцията следва да бъде отправена пред съответния административен съд. В тази си част касационната жалба има характер на молба по реда на чл. 248, ал. 1 от ГПК, като компетентен да я разгледа е съдът, постановил решението. Поради това по отношение на това искане делото ще следва да бъде върнато на Административен съд София-град.</w:t>
        <w:tab/>
        <w:br/>
        <w:tab/>
        <w:t xml:space="preserve">По изложените съображения и на основание чл. 221, ал. 2 от АПК Върховният административен съд, второ отделение, РЕШИ:</w:t>
        <w:tab/>
        <w:br/>
        <w:tab/>
        <w:t xml:space="preserve">ОСТАВЯ В СИЛА решение № 263 от 11 януари 2013 година, постановено по адм. дело № 5284/2012 година по описа на Административен съд София-град.</w:t>
        <w:tab/>
        <w:br/>
        <w:tab/>
        <w:t xml:space="preserve">ВРЪЩА делото на същия съд за произнасяне по искането на Дирекцията за национален строителен контрол - София по реда на чл. 248 от ГПК във връзка с чл. 144 от АПК. Решението е окончателно. Вярно с оригинала, ПРЕДСЕДАТЕЛ: /п/ Н. Д. секретар: ЧЛЕНОВЕ: /п/ С. Й./п/ Т. Р. Н.Д.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