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№4132/11.04.2016 по адм. д. №389/2016 на ВАС, докладвано от съдия Мирослава Керимова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e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Общински съвет П., подадена чрез председателя му С. П. против решение № 2320/23. 11. 2015г., постановено по адм. дело № 1880/2015г. по описа на Административен съд [населено място]. В жалбата се твърди, че обжалваното решение е неправилно поради нарушение на материалния закон, допуснато съществено нарушение на съдопроизводствените правила и необоснованост – касационни основания по смисъла на чл. 209, т. 3 АПК.</w:t>
        <w:tab/>
        <w:br/>
        <w:tab/>
        <w:t xml:space="preserve">В писмени бележки въвежда възражение за недопустимост на съдебния акт поради липса на правен интерес у жалбоподателя.</w:t>
        <w:tab/>
        <w:br/>
        <w:tab/>
        <w:t xml:space="preserve">Ответната страна - [фирма], не взема становище по касационната жалба.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 като прецени събраните по делото писмени доказателства, обсъди становищата на страните, намира жалбата за подадена в срока по чл. 211, ал. 1 АПК, от надлежна страна, с оглед на което е процесуално допустима.</w:t>
        <w:tab/>
        <w:br/>
        <w:tab/>
        <w:t xml:space="preserve">Разгледана по същество е основателна при следните съображения:</w:t>
        <w:tab/>
        <w:br/>
        <w:tab/>
        <w:t xml:space="preserve">С обжалваното решение съдът е обявил нищожността на Решение № 223, взето с протокол № 12 от 18. 06. 2015г. на Общински съвет – П. в частта му по т. 1 и т. 2, касаещи отмяна на т. 1 от предходно Решение №176, взето по Протокол №9/29. 05. 2014г. на Общински съвет П., както и приемане на актуализация и промяна на транспортна схема и маршрутни разписания /основни и летни/ на линии с номера 1, 2, 3, 4, 5, 6 и 8 от Допълнителния вътрешноградски транспорт на територията на [община], съгласно представен проект, който е неразделна част от решението.</w:t>
        <w:tab/>
        <w:br/>
        <w:tab/>
        <w:t xml:space="preserve">За да постанови този резултат, съдът е приел, че Общински съвет П. няма право на отзив да преразгледа въпроса извън предвидения нормативно преклузивен срок /чл. 92, ал. 2 АПК/, а възможността за оттегляне на акта е свързана със съгласие на оспорващия, каквото не е дадено /чл. 156, ал. 1 АПК/.</w:t>
        <w:tab/>
        <w:br/>
        <w:tab/>
        <w:t xml:space="preserve">Съгласно разпоредбата на чл. 218, ал. 2 АПК за валидността, допустимостта и съответствието на решението с материалния закон съдът следи и служебно.</w:t>
        <w:tab/>
        <w:br/>
        <w:tab/>
        <w:t xml:space="preserve">Настоящата съдебна инстанция намира, че обжалваното решение е недопустимо, тъй като първоинстанционният съд се е произнесъл по жалба на лице, за което не е налице правен интерес от оспорване на решението на Общински съвет П..</w:t>
        <w:tab/>
        <w:br/>
        <w:tab/>
        <w:t xml:space="preserve">С обжалваното Решение № 223, взето с протокол № 12 от 18. 06. 2015г. на Общински съвет – П. в частта му по т. 1 и т. 2, е отменена т. 1 от предходно Решение № 176, взето по Протокол №9/29. 05. 2014г. на Общински съвет П., както и е приета актуализация и промяна на транспортна схема и маршрутни разписания /основни и летни/ на линии с номера 1, 2, 3, 4, 5, 6 и 8 от Допълнителния вътрешноградски транспорт на територията на [община], съгласно представен проект, който е неразделна част от решението.</w:t>
        <w:tab/>
        <w:br/>
        <w:tab/>
        <w:t xml:space="preserve">Правен интерес от обжалване на един административен акт е налице за лицата, чиито права, свободи или законни интереси са нарушени или застрашени от него, или за които той поражда задължения. Нарушение е налице, когато с акта се прекратяват или ограничават субективни права или свободи, отказва се издаването на акт, който е условие за възникването или упражняването на субективни права или се създават нови или се разширяват съществуващи правни задължения. Застрашаване има, когато правата, свободите и интересите все още не са нарушени, но нарушаването им е предстоящо. За да е налице правен интерес, нарушаването или застрашаването на правата, свободите или интересите трябва да е налице във всеки един момент от съдебния процес от подаване на жалбата до постановяване на решението, да е непосредствено и да е последица, резултат от издаването на обжалвания акт. Правен интерес ще е налице единствено, когато със самото отменяне на акта ще се отстранят неблагоприятни правни последици от него.</w:t>
        <w:tab/>
        <w:br/>
        <w:tab/>
        <w:t xml:space="preserve">В конкретния случай решението по никакъв начин не застрашава или нарушава правата на [фирма]. Дружеството е превозвач и има сключен договор с [община] за извършване на превоз на пътници по определен маршрут и разписание. Правата на дружеството биха се засегнали от нарушаването, неизпълнението или прекратяването на договора, по който дружеството е страна, но не и от процесното решение, с което се променя общинската транспортна схема. При подобни нарушения обаче защитата на дружеството е по общия исков ред. Решението на общинския съвет няма преки правни последици по отношение на правната сфера на дружеството.</w:t>
        <w:tab/>
        <w:br/>
        <w:tab/>
        <w:t xml:space="preserve">Дружеството не е доказало наличие на правен интерес от обжалване на решението на ОбС, поради което и жалбата му е недопустима на основание чл. 159, т. 4 АПК.</w:t>
        <w:tab/>
        <w:br/>
        <w:tab/>
        <w:t xml:space="preserve">Наличието на правен интерес е положителна процесуална предпоставка от категорията на абсолютните, за която съдът следи служебно във всеки един момент на съдебния процес. Л. на правен интерес е предпоставка за прекратяване на съдебното производство.</w:t>
        <w:tab/>
        <w:br/>
        <w:tab/>
        <w:t xml:space="preserve">По изложените съображения, обжалваното решение като недопустимо следва да бъде обезсилено и съдебното производство да бъде прекратено.</w:t>
        <w:tab/>
        <w:br/>
        <w:tab/>
        <w:t xml:space="preserve">Предвид изхода на спора основателна е претенцията на процесуалния представител на касатора за присъждане на съдебни разноски в размер на 360 лева - платено адвокатско възнаграждение, с оглед на което [фирма] следва да бъде осъдено да заплати на Общински съвет - П. сумата от 360 лева.</w:t>
        <w:tab/>
        <w:br/>
        <w:tab/>
        <w:t xml:space="preserve">Така мотивиран и на основание чл. 209, т. 2 АПК и чл. 221, ал. 3 от АПК, Върховният административен съд – VІІ отделениеРЕШИ : </w:t>
        <w:tab/>
        <w:br/>
        <w:tab/>
        <w:t xml:space="preserve">ОБЕЗСИЛВА решение № 2320/23. 11. 2015г. постановено по адм. дело № 1880/2015г. по описа на Административен съд [населено място] и вместо него постановява:</w:t>
        <w:tab/>
        <w:br/>
        <w:tab/>
        <w:t xml:space="preserve">О. Б. Р. жалбата на [фирма] срещу решение № 223, взето с протокол № 12 от 18. 06. 2015г. на Общински съвет – П. в частта му по т. 1 и т. 2 и ПРЕКРАТЯВА производството по делото.</w:t>
        <w:tab/>
        <w:br/>
        <w:tab/>
        <w:t xml:space="preserve">ОСЪЖДА [фирма] със седалище и адрес на управление [населено място], [улица], Автогара "Р.", ет. 2 да заплати на Общински съвет П. сумата от 360 /триста и шестдесет/лева, представляващи съдебни разноски.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