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№87/12.01.2026 по гр. д. №1950/2025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87</w:t>
        <w:tab/>
        <w:br/>
        <w:tab/>
        <w:t xml:space="preserve"/>
        <w:tab/>
        <w:br/>
        <w:tab/>
        <w:t xml:space="preserve">София, 12.01. 2026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8.10.2025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1950 /2025 г.</w:t>
        <w:tab/>
        <w:br/>
        <w:tab/>
        <w:t xml:space="preserve"/>
        <w:tab/>
        <w:br/>
        <w:tab/>
        <w:t xml:space="preserve">Производството е по чл.288 ГПК.</w:t>
        <w:tab/>
        <w:br/>
        <w:tab/>
        <w:t xml:space="preserve"/>
        <w:tab/>
        <w:br/>
        <w:tab/>
        <w:t xml:space="preserve">Образувано е по касационна жалба на К. М. С. срещу въззивно решение № 6893 /16.12.2024 г. по в. гр. д. № 13977 /2023 г. на Софийски градски съд, с което е потвърдено решение № 17525/26.10.2023 г. по гр. д. № 65829/2022 г. на Софийски районен съд в частта, в която е отхвърлен предявеният от К. М. С. срещу „Електро-разпределителни мрежи Запад“ ЕАД (преди ЧЕЗ Електроразпределение) иск с правно основание чл.124, ал.1 ГПК за признаване за установено, че ищцата не дължи на ответника сумата над 1 955.96 лева до пълния предявен размер 10 105.88 лева.</w:t>
        <w:tab/>
        <w:br/>
        <w:tab/>
        <w:t xml:space="preserve"/>
        <w:tab/>
        <w:br/>
        <w:tab/>
        <w:t xml:space="preserve">Ответната страна „Електроразпределителни мрежи Запад“ ЕАД в писмен отговор оспорва наличието на основания за допускане на касационно обжалване и основателността на касационната жалба.</w:t>
        <w:tab/>
        <w:br/>
        <w:tab/>
        <w:t xml:space="preserve"/>
        <w:tab/>
        <w:br/>
        <w:tab/>
        <w:t xml:space="preserve">Жалбата е допустима, тъй като е обжалвано въззивно решение, за което не е предвидено ограничение за касационно обжалване, жалбата е подадена от надлежна страна в срок и е редовна. </w:t>
        <w:tab/>
        <w:br/>
        <w:tab/>
        <w:t xml:space="preserve"/>
        <w:tab/>
        <w:br/>
        <w:tab/>
        <w:t xml:space="preserve">Спорът е за законосъобразността на извършената от ответника корекция на сметка на ищцата (преизчисляване на сметка на ищцата) за доставена и потребена, но неотчетена и незаплатена електрическа енергия за минал период, след като служители на ответника при проверка в присъствието на представител на федерация на потребителите, са установили неправомерна промяна в схемата на свързване (неправомерно присъединяване на обекта на ищцата към електропреносната мрежа преди средството за техническо измерване и при липса на пломба на електрическото табло).</w:t>
        <w:tab/>
        <w:br/>
        <w:tab/>
        <w:t xml:space="preserve"/>
        <w:tab/>
        <w:br/>
        <w:tab/>
        <w:t xml:space="preserve">Въззивният съд е изложил следните мотиви:</w:t>
        <w:tab/>
        <w:br/>
        <w:tab/>
        <w:t xml:space="preserve"/>
        <w:tab/>
        <w:br/>
        <w:tab/>
        <w:t xml:space="preserve">Установил е релевантните за спора факти след преценка на становищата на страните и събраните по делото доказателства.</w:t>
        <w:tab/>
        <w:br/>
        <w:tab/>
        <w:t xml:space="preserve"/>
        <w:tab/>
        <w:br/>
        <w:tab/>
        <w:t xml:space="preserve">Приел е, че ответникът е установил пълно и главно правопораждащите вземането му факти, които са посочени. </w:t>
        <w:tab/>
        <w:br/>
        <w:tab/>
        <w:t xml:space="preserve"/>
        <w:tab/>
        <w:br/>
        <w:tab/>
        <w:t xml:space="preserve">Жалбоподателката е собственик на процесния имот в [населено място],[жк](следва индивидуализация на поземления имот). Между страните съществува валидно облигационно отношение по силата на договор от 2012 г. за присъединяване към електропреносната мрежа. </w:t>
        <w:tab/>
        <w:br/>
        <w:tab/>
        <w:t xml:space="preserve"/>
        <w:tab/>
        <w:br/>
        <w:tab/>
        <w:t xml:space="preserve">Въз основа на извършена проверка на 29.10.2022 г. на измерването на потреблението на електроенергия на електромер, с посочен фабричен номер с година на производство – 2018 г., измерващ доставяната електрическа енергия в процесния имот, е съставен констативен протокол с № 1027822/29.10.2022 г., в който е установено, че две от жилата на четирипроводната изходяща линия за процесния имот са прекъснати високо на стълба и са присъединени посредством токови пробивни клеми за две от фазовите жила на захранващата линия на електрическото табло, намиращо се на ъгъла на [улица]и ул. „“, който преминава въздушно и в другия си край захранва електрическата инсталация на къщата. Поради промяната в схемата на свързване консумираната електроенергия не е отчитана от средството за техническо измерване (СТИ).</w:t>
        <w:tab/>
        <w:br/>
        <w:tab/>
        <w:t xml:space="preserve"/>
        <w:tab/>
        <w:br/>
        <w:tab/>
        <w:t xml:space="preserve">Ищцата не е провела насрещно доказване на възраженията си срещу правопораждащите факти. </w:t>
        <w:tab/>
        <w:br/>
        <w:tab/>
        <w:t xml:space="preserve"/>
        <w:tab/>
        <w:br/>
        <w:tab/>
        <w:t xml:space="preserve">Обсъдени са направените от жалбоподателката възражения: първо, срещу анализа на първоинстанционния съд на свидетелските показания, като въззивният съд е приел, че не са налице противоречия в тях. Взел е в предвид и направеното възражение, че съставителите на протокола не са били упълномощени по реда на чл.77, ал.1, т.1 ЗЕ, като е приел, че то е релевирано едва с въззивната жалба и е преклудирано. Възивният съд е обсъдил и направеното възражение, че периодът за корекцията следва да бъде от 06.10.2022 г. до 29.10.2022 г., с оглед на обстоятелството, че на 06.10.2022 г. е извършена проверка на средството за търговско измерване. Възивният съд е приел, че съгласно извършената по делото съдебно-техническа експертиза при проверка в електронния масив на ответното дружество не са установенни данни за проверки от служители до три месеца преди 29.10.2022 г. С оглед това възивният съд е приел, че на 06.10.2022 г. е извършено отчитане на средството за търговско измерване, което съгласно чл.46, ал.2 ПИКЕЕ не се счита за техническа проверка по реда на ПИКЕЕ. С оглед изложеното е приел, че периодът, за който следва да бъде извършено преизчисление, е три месеца, предхождащи датата на проверката - от 30.07.2022 г. до 29.10.2022 г. Възивният съд е обсъдил и направеното от жалбоподателката възражение, че не е уведомена предварително за извършената проверка, като по този начин не са спазени изискванията на ЗЕ и Общите условия на ответното дружество. Възивният съд е приел, че с оглед на липсата на представени по делото доказателства за противното, такова уведомявано не е било извършено, но неизпълнението на това задължение е без значение за възникването на задължението за заплащане на сумите, начислени вследствие на извършена корекционна процедура. Възивният съд е изложил мотиви за размера на задължението, което е възникнало в тежест на въззивната жалбоподателка (ищцата) въз основа на преценка на приетите по делото заключения на основна и допълнителна съдебно-технически експертизи. Обосновал е извода си, че изчисленото по правилата на чл.50, ал.2 ПИКЕЕ количеството електроенергия на стойност 8 149.22 лева.</w:t>
        <w:tab/>
        <w:br/>
        <w:tab/>
        <w:t xml:space="preserve"/>
        <w:tab/>
        <w:br/>
        <w:tab/>
        <w:t xml:space="preserve">По наличието на основания за допускане на касационно обжалване:</w:t>
        <w:tab/>
        <w:br/>
        <w:tab/>
        <w:t xml:space="preserve"/>
        <w:tab/>
        <w:br/>
        <w:tab/>
        <w:t xml:space="preserve">В представеното изложение на основанията за допускане на касационно обжалване, касационната жалбоподателка се позовава на основанията за допускане на касационно обжалване по чл.280, ал.1, т.1 ГПК, във връзка с което поставя следните правни въпроси: </w:t>
        <w:tab/>
        <w:br/>
        <w:tab/>
        <w:t xml:space="preserve"/>
        <w:tab/>
        <w:br/>
        <w:tab/>
        <w:t xml:space="preserve">1. Длъжен ли е въззивният съд, когато пререшава спора по жалба на ищеца, в съдебния си акт да обсъди и се произнесе по всички своевременно заявени възражения с въззивната жалба? </w:t>
        <w:tab/>
        <w:br/>
        <w:tab/>
        <w:t xml:space="preserve"/>
        <w:tab/>
        <w:br/>
        <w:tab/>
        <w:t xml:space="preserve">2. Задължен ли е въззивният съд да извърши самостоятелна преценка на доказателствата, да обсъди доводите на страните и да мотивира съдебния си акт по съществото на повдигнатия правен спор? </w:t>
        <w:tab/>
        <w:br/>
        <w:tab/>
        <w:t xml:space="preserve"/>
        <w:tab/>
        <w:br/>
        <w:tab/>
        <w:t xml:space="preserve">3.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w:t>
        <w:tab/>
        <w:br/>
        <w:tab/>
        <w:t xml:space="preserve"/>
        <w:tab/>
        <w:br/>
        <w:tab/>
        <w:t xml:space="preserve">Жалбоподателката твърди, че по тези въпроси е допуснато противоречие с установената практика на ВКС, на която се позовава. Въпросите са свързани с доводи, че въззивният съд не е обсъдил наведените от нея с въззивната и жалба доводи (възражения срещу правопораждащите вземането на ответното дружество факти) за липсата на основания за начисляване на процесната парична сума и че въззивният съд неоснователно е кредитирал събраните по делото свидетелски показания.</w:t>
        <w:tab/>
        <w:br/>
        <w:tab/>
        <w:t xml:space="preserve"/>
        <w:tab/>
        <w:br/>
        <w:tab/>
        <w:t xml:space="preserve">Трите въпроса имат сходно съдържание, което се свежда до един процесуалноправен въпрос за задълженията на въззивния съд да обсъди всички доводи и възражения на страните (касационната жалбоподателка е въззивна жалбоподателка във въззивното производство и ищца по предявения отрицателен установителен иск в първоинстанционното производство) и да се произнесе по съществото на спора след като установи релевантните за спора факти въз основа на обсъждане на становищата на страните и събраните по делото доказателства.</w:t>
        <w:tab/>
        <w:br/>
        <w:tab/>
        <w:t xml:space="preserve"/>
        <w:tab/>
        <w:br/>
        <w:tab/>
        <w:t xml:space="preserve">Въпросът е обуславящ, но не е разрешен както се твърди, а в съответствие с установената практика.</w:t>
        <w:tab/>
        <w:br/>
        <w:tab/>
        <w:t xml:space="preserve"/>
        <w:tab/>
        <w:br/>
        <w:tab/>
        <w:t xml:space="preserve">Както е посочено по-горе за мотивите му въззивният съд е обсъдил доводите във въззивната жалба на жалбоподателката (възраженията й срещу правопораждащите вземането на ответното дружество факти) за несъществуването на паричното задължение след като е установил фактите и обстоятелствата, на които са основани, въз основа на преценка на събраните по делото доказателства и е изложил самостоятелни мотиви за тяхната неоснователност. Мотивите на въззивния съд са последователни. </w:t>
        <w:tab/>
        <w:br/>
        <w:tab/>
        <w:t xml:space="preserve"/>
        <w:tab/>
        <w:br/>
        <w:tab/>
        <w:t xml:space="preserve">Несъгласието на жалбоподателката с фактическите и правни изводи на въззивния съд по нейните доводи и възражения не може да обоснове извод, че въззивният съд е разрешил поставения правен въпрос в противоречие с установената практика – че не е обсъдил доводите и възраженията й.</w:t>
        <w:tab/>
        <w:br/>
        <w:tab/>
        <w:t xml:space="preserve"/>
        <w:tab/>
        <w:br/>
        <w:tab/>
        <w:t xml:space="preserve">Обосновките на поставените въпроси представляват доводи за неправилност - за необоснованост, която е довела до неправилно приложение на материалния закон. Такива доводи не могат да бъдат проверявани в производство по чл.288 ГПК, каквото е настоящото, тъй като в това производство не се извършва преценка на събраните по делото доказателства.</w:t>
        <w:tab/>
        <w:br/>
        <w:tab/>
        <w:t xml:space="preserve"/>
        <w:tab/>
        <w:br/>
        <w:tab/>
        <w:t xml:space="preserve">Касационната жалбоподателка поставя и правни въпроси, за които твърди, че имат значение за точното прилагане на закона и за развитието на правото - че осъществяват основанието за допускане на касационно обжалване по чл.280, ал.1, т.3 ГПК: </w:t>
        <w:tab/>
        <w:br/>
        <w:tab/>
        <w:t xml:space="preserve"/>
        <w:tab/>
        <w:br/>
        <w:tab/>
        <w:t xml:space="preserve">4. Следва ли при твърдение за промяна в схемата на свързване, разпределителното дружество да докаже законосъобразност на твърдяната за налична схема на свързване - в тази връзка следва ли при установено незаконосъобразно мерене, да се приеме, че за ответника е възникнало изобщо основание за начисляване на корекционната фактура? </w:t>
        <w:tab/>
        <w:br/>
        <w:tab/>
        <w:t xml:space="preserve"/>
        <w:tab/>
        <w:br/>
        <w:tab/>
        <w:t xml:space="preserve">5. Следва ли в производство по оспорване на корекционна сума да се установява възможността за неоснователно обогатяване на ответника? Целта на създадените правила и ред за преизчисляване на количеството електрическа енергия е да се избегне неоснователното обогатяване - но същото не трябва ли да се съблюдава и за двете страни по спора? </w:t>
        <w:tab/>
        <w:br/>
        <w:tab/>
        <w:t xml:space="preserve"/>
        <w:tab/>
        <w:br/>
        <w:tab/>
        <w:t xml:space="preserve">6. Кой субект на фактуриране е имал предвид законодателя под понятието „краен клиент“, посочено в ПИКЕЕ?</w:t>
        <w:tab/>
        <w:br/>
        <w:tab/>
        <w:t xml:space="preserve"/>
        <w:tab/>
        <w:br/>
        <w:tab/>
        <w:t xml:space="preserve">Поставеният четвърти въпрос не е обуславящ. Въззивният съд не е обсъждал въпроса, нито е следвало да го обсъжда поради това, че по делото не е било спорно, че между страните съществува валидно облигационно отношение по силата на договор от 2012 г. за присъединяване към електропреносната мрежа и ищцата не е твърдяла в исковата си молба, че собственият и обект е бил свързан нерегламентирано (неправомерно, по начин, който не преминава през средството за техническо измерване) от момента на сключване на договора или преди съставения на 29.10.2022 г. констативен протокол. (Не е имало спор за това дали обектът на жалбоподателката (ищца) е бил свързан законосъобразно преди да бъде установено, че обектът е свързан неправомерно (по начин, който не преминава през средството за техническо измерване).</w:t>
        <w:tab/>
        <w:br/>
        <w:tab/>
        <w:t xml:space="preserve"/>
        <w:tab/>
        <w:br/>
        <w:tab/>
        <w:t xml:space="preserve">Поставеният пети въпрос не е обуславящ за изхода на спора. Въззивният съд не е обсъждал въпроса, нито е следвало да го обсъжда. Обуславящ е бил въпросът дали са били налице предпоставките за начисляване на корекционната сума (дали за ищцата е възникнало задължение да заплати цената на потребената от нея електрическа енергия) и дали тя е била определена в съответствие с нормативните изисквания. Или: основанието на спора е договорно (чл.183 ЗЗД – за това дали съществува задължение за купувача да заплати начислена от продавача цена за скрито нерегламентирано потребление на електрическа енергия, което произтича от договор за покупко – продажба, дали електрическата енергия е реално потребена и дали цената и е законосъобразно определена), а не неоснователно обогатяване.</w:t>
        <w:tab/>
        <w:br/>
        <w:tab/>
        <w:t xml:space="preserve"/>
        <w:tab/>
        <w:br/>
        <w:tab/>
        <w:t xml:space="preserve">По изложения вече аргумент във връзка с четвърти въпрос – че по делото е безспорно, че страните са валидно обвързани от облигационно отношение по силата на договор от 2012 г. за присъединяване на собствения на ищцата обект към електропреносната мрежа, не е обуславящ и шестият въпрос. Спорът не е бил за това, дали страните са обвързани от договор и дали ищцата е била потребител на електрическа енергия, а дали са се осъществили фактите, които са дали основание на ответника да начисли спорната парична сума на ищцата.</w:t>
        <w:tab/>
        <w:br/>
        <w:tab/>
        <w:t xml:space="preserve"/>
        <w:tab/>
        <w:br/>
        <w:tab/>
        <w:t xml:space="preserve">Жалбоподателката се позовава и на очевидна неправилност – основание за допускане на касационно обжалване по чл.280, ал.2, предл.3 ГПК.</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ab/>
        <w:br/>
        <w:tab/>
        <w:t xml:space="preserve">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Такава неправилност може да бъде обусловена от такъв порок на въззивния акт, който да може да бъде установен пряко от неговото съдържание, без да бъде извършван анализ на доказателствата и на осъществените процесуални действия на съда и страните. Тя следва да е изводима от мотивите на съдебното решение и при установените от инстанцията по същество факти. Жалбоподателката твърди, че очевидната неправилност следва от това, че въззивният съд не се е произнесъл по доводите в нейната въззивна жалба (по нейните възражения срещу вземането на ответното дружество).</w:t>
        <w:tab/>
        <w:br/>
        <w:tab/>
        <w:t xml:space="preserve"/>
        <w:tab/>
        <w:br/>
        <w:tab/>
        <w:t xml:space="preserve">Настоящият съдебен състав при запознаване с обжалваното решение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По-горе бяха изложени съображения за това, че въззивният съд е обсъдил доводите на жалбоподателката, но не ги е намерил за основателни. Или: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чл.281, т.3 ГПК.</w:t>
        <w:tab/>
        <w:br/>
        <w:tab/>
        <w:t xml:space="preserve"/>
        <w:tab/>
        <w:br/>
        <w:tab/>
        <w:t xml:space="preserve">Поради това настоящият състав намира, че няма съмнение за очевидна неправилност на обжалваното решение.</w:t>
        <w:tab/>
        <w:br/>
        <w:tab/>
        <w:t xml:space="preserve"/>
        <w:tab/>
        <w:br/>
        <w:tab/>
        <w:t xml:space="preserve">От изложеното настоящият състав приема, че не са осъществени основания за допускане на касационно обжалване по чл.280, ал.1 и ал.2 ГПК.</w:t>
        <w:tab/>
        <w:br/>
        <w:tab/>
        <w:t xml:space="preserve"/>
        <w:tab/>
        <w:br/>
        <w:tab/>
        <w:t xml:space="preserve">С оглед изхода от това производство жалбоподателката няма право на разноски. Искането на ответника по касационната жалба за присъждане на юрисконсултско възнаграждение е основателно за сумата 153.39 евро (равностойността на 300 лева), тъй като ответникът е представляван в това производство от юрисконсулт, който е изготвил отговор на касационната жалба.</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6893 /16.12.2024 г. по в. гр. д. № 13977 /2023 г. на Софийския градски съд.</w:t>
        <w:tab/>
        <w:br/>
        <w:tab/>
        <w:t xml:space="preserve"/>
        <w:tab/>
        <w:br/>
        <w:tab/>
        <w:t xml:space="preserve">Осъжда К. М. С. да заплати на „Електро-разпределителни мрежи Запад“ ЕАД сумата 153.39 евро (равностойността на 300 лева), представляваща юрисконсултско възнаграждение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