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№408/26.11.2014 по ч. търг. д. №3258/2014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408</w:t>
        <w:tab/>
        <w:br/>
        <w:tab/>
        <w:t xml:space="preserve"> </w:t>
        <w:tab/>
        <w:br/>
        <w:tab/>
        <w:t xml:space="preserve"> [населено място], 26. 11.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двадесети и първи ноември през две хиляди и четиринадесета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№3258 по описа за 2014г.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№1358 от 10. 07. 2014г. по гр. д. №923/2014г. на Пловдивски окръжен съд, с което е потвърдено решение №173/15. 01. 2014г. по гр. д.№7877/13г. на Пловдивски районен съд. С първоинстанционното решение са отхвърлени предявените от касатора искове с правно основание чл. 422 ГПК за установяване, че ответникът С. Г. М. дължи сумата от 8346, 85 лева – главница по договора за кредит от 15. 08. 2007г., сключен между [фирма] и Н. Н. К. и договори за поръчителство от 15. 08. 2007г. и 09. 11. 2011г.; сумата от 505, 73 лева – редовна лихва за периода 15. 04. 2012г. - 04. 12. 2012г., сумата 30, 36 лева – наказателна лихва за периода 15. 04. 2012г. - 04. 12. 2012г., законната лихва върху главницата от 04. 12. 2012г. до окончателното й заплащане, както и сумата от 177, 66 лева – разноски по делото и 406, 49 лева – юрисконсултско възнаграждение, за които суми е издадена в полза на [фирма] заповед №12954 от 05. 12. 2012г. за изпълнение на парично задължение въз основа на документ по чл. 417 ГПК и изпълнителен лист по ч. гр. д. №20423/2012г. на ПРС. 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неправилно. Допускането на касационното обжалване се основава на предпоставките по чл. 280 ал. 1 т. 1 ГПК. </w:t>
        <w:tab/>
        <w:br/>
        <w:tab/>
        <w:t xml:space="preserve"> </w:t>
        <w:tab/>
        <w:br/>
        <w:tab/>
        <w:t xml:space="preserve"> Ответникът С. Г. М. поддържа, че не са налице основанията за допускане на касационно обжалване на решението на Пловдивски окръжен съд. Претендира разноски.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 е процесуално недопустима, тъй като е подадена срещу неподлежащ на касационно обжалване съдебен акт.</w:t>
        <w:tab/>
        <w:br/>
        <w:tab/>
        <w:t xml:space="preserve"> </w:t>
        <w:tab/>
        <w:br/>
        <w:tab/>
        <w:t xml:space="preserve">С изменението на чл. 280 ал. 2 ГПК, извършено с обнародвания в ДВ бр. 100/21. 12. 2010г. ЗИДГПК, в сила от 21. 12. 2010г., са изключени от обхвата на касационния контрол решенията на въззивните съдилища, постановени по граждански дела с цена на иска до 5 000 лв. и по търговски дела с цена на иска до 10 000 лв. </w:t>
        <w:tab/>
        <w:br/>
        <w:tab/>
        <w:t xml:space="preserve"> </w:t>
        <w:tab/>
        <w:br/>
        <w:tab/>
        <w:t xml:space="preserve">В настоящия случай обжалваното въззивно решение е постановено по търговско дело, с оглед предмета му /вземане за главница и лихви по договор за банков кредит - търговска сделка по смисъла на чл. 286 ал. 2 ТЗ, вр. чл. 1 т. 7 ТЗ/, при цена на всеки от исковете под 10 000 лева, поради което въззивното решение, на основание чл. 280 ал. 2 ГПК, не подлежи на касационен контрол. </w:t>
        <w:tab/>
        <w:br/>
        <w:tab/>
        <w:t xml:space="preserve"> </w:t>
        <w:tab/>
        <w:br/>
        <w:tab/>
        <w:t xml:space="preserve"> На основание чл. 78 ал. 4 ГПК касаторът следва да бъде осъден да заплати на ответника по касационната жалба направените по делото разноски за адвокатско възнаграждение в размер на 840 лева.</w:t>
        <w:tab/>
        <w:br/>
        <w:tab/>
        <w:t xml:space="preserve"> </w:t>
        <w:tab/>
        <w:br/>
        <w:tab/>
        <w:t xml:space="preserve"> Водим от горното, Върховен касационен съд, Търговска колегия, състав на Първо отделение, на основание чл. 280 ал. 2 ГПК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ОСТАВЯ БЕЗ РАЗГЛЕЖДАНЕ, </w:t>
        <w:tab/>
        <w:br/>
        <w:tab/>
        <w:t xml:space="preserve"> </w:t>
        <w:tab/>
        <w:br/>
        <w:tab/>
        <w:t xml:space="preserve">на основание чл. 280, ал. 2 ГПК, подадената от [фирма] касационна жалба срещу решение №1358 от 10. 07. 2014г. по гр. д. №923/2014г. на Пловдивски окръжен съд.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[фирма], ЕИК[ЕИК], [населено място], [улица] на основание чл. 78 ал. 4 ГПК да заплати на С. Г. М. [ЕГН], направените по делото разноски в размер на 840 лева / осемстотин и четиридесет лева/.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може да се обжалва от страните с частна жалба пред друг тричленен състав на ВКС, ТК, в едноседмичен срок от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