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№856/21.11.2014 по търг. д. №3437/2014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856</w:t>
        <w:tab/>
        <w:br/>
        <w:tab/>
        <w:t xml:space="preserve"> </w:t>
        <w:tab/>
        <w:br/>
        <w:tab/>
        <w:t xml:space="preserve"> София, 21. 11. 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деветнадесети ноември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ч. т.д. № 3437 по </w:t>
        <w:tab/>
        <w:br/>
        <w:tab/>
        <w:t xml:space="preserve"/>
        <w:tab/>
        <w:br/>
        <w:tab/>
        <w:t xml:space="preserve">описа за 2014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 във вр. с чл. 407, ал. 1 ГПК, образувано по частна жалба на [община] против разпореждането от 20. 05. 2014г. за издаване на изпълнителен лист по в. гр. д.№ 18/2014г. на Пернишкия ОС в частта за присъдените с постановеното по него Решение № 100 от 11. 03. 2014г. разноски за първоинстанционното и въззивното производство в полза на насрещната страна. </w:t>
        <w:tab/>
        <w:br/>
        <w:tab/>
        <w:t xml:space="preserve"> </w:t>
        <w:tab/>
        <w:br/>
        <w:tab/>
        <w:t xml:space="preserve"> Жалбоподателят иска отмяна на разпореждането като поддържа, че е обжалвал въззивното решение с касационна жалба. В частта, с която съдът се е произнесъл по разноските решението има характер на определение, което не е влязло в сила, а правото на принудително изпълнение се разпростира само по отношение на невлезлите в сила осъдителни решения на въззивните съдилища. </w:t>
        <w:tab/>
        <w:br/>
        <w:tab/>
        <w:t xml:space="preserve"> </w:t>
        <w:tab/>
        <w:br/>
        <w:tab/>
        <w:t xml:space="preserve"> Частната касационна жалба е подадена в срок и е основателна. </w:t>
        <w:tab/>
        <w:br/>
        <w:tab/>
        <w:t xml:space="preserve"> </w:t>
        <w:tab/>
        <w:br/>
        <w:tab/>
        <w:t xml:space="preserve"> Разпореждането в частта, с която е разпоредено издаването на изпълнителен лист въз основа на невлязлото в сила и инкорпорирано в решението определение на въззивния съд за разноските, следва да бъде отменено като неправилно. </w:t>
        <w:tab/>
        <w:br/>
        <w:tab/>
        <w:t xml:space="preserve"> </w:t>
        <w:tab/>
        <w:br/>
        <w:tab/>
        <w:t xml:space="preserve"> Решението на въззивния съд не влязло в сила - разглеждането на подадената от Общината касационна жалба е насрочено в закрито заседание за произнасяне по реда на чл. 288 ГПК. Разпоредбата на чл. 404, т.1 ГПК посочва като изпълнително основание само невлезлият в сила акт на въззивния съд по съществото на спора, с който е уважен осъдителен иск. Правото на принудително изпълнение не се разпростира по отношение частта от решението за разноските, тъй като тя има характер на определение, а то не е влязло в сила. </w:t>
        <w:tab/>
        <w:br/>
        <w:tab/>
        <w:t xml:space="preserve"/>
        <w:tab/>
        <w:br/>
        <w:tab/>
        <w:t xml:space="preserve"> Мотивиран от горното, Върховният </w:t>
        <w:tab/>
        <w:br/>
        <w:tab/>
        <w:t xml:space="preserve"> </w:t>
        <w:tab/>
        <w:br/>
        <w:tab/>
        <w:t xml:space="preserve">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 разпореждането от 20. 05. 2014г. за издаване на изпълнителен лист по в. гр. д.№ 18/2014г. на Пернишкия ОС в частта за присъдените с постановеното по него Решение № 100 от 11. 03. 2014г. разноски за първоинстанционното и въззивното производство в общ размер 1 512лв.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