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№892/20.11.2014 по търг. д. №1174/2014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892</w:t>
        <w:tab/>
        <w:br/>
        <w:tab/>
        <w:t xml:space="preserve"> </w:t>
        <w:tab/>
        <w:br/>
        <w:tab/>
        <w:t xml:space="preserve"> София, 20. 11.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деветнадесети ноември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1174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2014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295, ал. 1,изр. първо ГПК.</w:t>
        <w:tab/>
        <w:br/>
        <w:tab/>
        <w:t xml:space="preserve"> </w:t>
        <w:tab/>
        <w:br/>
        <w:tab/>
        <w:t xml:space="preserve"> Образувано е по касационната жалба на ищеца [фирма], [населено място] против Решение № 143 от 05. 12. 2013г. по т. д.№ 295/2013г. на АС Бургас, с което при разглеждане на делото по реда на чл. 294, ал. 1 ГПК е потвърдено решението по гр. д. 297/2009г. на Бургаския ОС. С последното са били отхвърлени исковете на касатора за прогласяване за нищожен поради липса на съгласие договор, сключен под формата на нот. акт 189/19. 12. 2003г. на нотариус с район на действие РС Н. с който първият ответник [фирма], [населено място] чрез управителя си, е продал на втория ответник [фирма], [населено място] недвижим имот; за признаване за установено по отношение на ищеца и третия ответник [фирма], София че към 08. 07. 2004г. последното не е станало собственик на същия имот; за признаване за установено по отношение на четвъртия ответник [фирма], [населено място], че към 21. 03. 2005г. не е станал собственик на процесния имот; За осъждането на петия ответник [фирма], [населено място] да предаде на ищеца владението върху имота; за признаване за установено по отношение на [фирма], че не е собственик на имота. </w:t>
        <w:tab/>
        <w:br/>
        <w:tab/>
        <w:t xml:space="preserve"> </w:t>
        <w:tab/>
        <w:br/>
        <w:tab/>
        <w:t xml:space="preserve"> С касационната жалба се иска отмяна на решението като неправилно. Твърдението е, че липсата на надлежно решение по чл. 137, ал. 1,т. 7 ТЗ за разпореждане с имота, собственост на дружеството прави сделката нищожна. В изложението по чл. 284, ал. 3,т. 1 ГПК са поставени като правни въпроси: Допустимо и законосъобразно ли е със съдебен акт: да се изменят конституционно установени начала, да се дерогира законоустановена норма /чл. 137, ал. 1,т. 7 ТЗ/ и характерът й /от императивна в диспозитивна/, да се дерогира чл. 20, чл. 20а и чл. 26 ЗЗД, да се въвежда нов ценностен критерий и правно начало /сигурност, стабилност и бързина на търговския оборот и защита на трети лица/ над конституционно и законовоустановения принцип за защита на частната собственост; Допустимо и законосъобразно ли е решението на общото събрание на съдружниците в О. /респ. решението на едноличния собственик на капитала/ по чл. 137, ал. 1,т. 7 ТЗ да не е изрично и конкретно за определена сделка, взето в предвидената форма, а да се предполага при наличие на конклудентни действия, или при съвпадение на физическата личност на управителя на едноличния собственик на капитала на дружеството продавач с управителя на дружеството продавач. Въведената допълнителна предпоставка е т. 3 на чл. 280, ал. 1 ГПК-въпросите са от значение за точното прилагане на закона, както и за развитието на правото. С допълнителна молба от 28. 10. 2014г. се сочи и основанието по т. 1 и т. 2 на чл. 280, ал. 1 ГПК като са приложени съдебни актове на състави на ВКС, ОС Силистра и Районен съд Добрич и В..</w:t>
        <w:tab/>
        <w:br/>
        <w:tab/>
        <w:t xml:space="preserve"> </w:t>
        <w:tab/>
        <w:br/>
        <w:tab/>
        <w:t xml:space="preserve"> Отговор на касационната жалба, с който се оспорва наличието на предпоставките за допускане на касационното обжалване и основателността на касационната жалба е постъпил само от [фирма], [населено място].</w:t>
        <w:tab/>
        <w:br/>
        <w:tab/>
        <w:t xml:space="preserve"> </w:t>
        <w:tab/>
        <w:br/>
        <w:tab/>
        <w:t xml:space="preserve"> За да потвърди решението за неоснователността на исковете, въззивната инстанция е съобразила, че с Решение № 54 от 16. 09. 2013г. по т. д.№ 710/2011г. съставът на ВКС, 2 т. о. е дал задължителни указания, отменяйки предходното въззивно решение за обезсилване на решението на първата инстанция, че установителен иск с правно основание чл. 26, ал. 1 ЗЗД, предявен от лице, което не е страна по атакуваната сделката, но е едноличен собственик на капитала на дружеството - продавач по нея, е допустим, когато правният интерес е обоснован с нарушаване на членствените му права при разпореждане с вещни права без съгласието на собственика на капитала, упражняващ правомощията на ОС; съобразила е и че задължителните указания на касационната инстанция се изчерпват с тези за съществуването на правен интерес и че ВКС изрично е посочил, че въпросът за необходимостта от решение на собственика на капитала, упражняващ правомощията на ОС е по съществото на спора, по който следва да се произнесе въззивната инстанция. Апелативният съд е посочил, че основанието да се иска прогласяване нищожността на прехвърлителната сделка, сключена между първите двама ответници е липсата на решение на Общото събрание на съдружниците на [фирма] за извършването й от прехвърлителя [фирма], чийто едноличен собственик на капитала е ищцовото дружеството. Обосновано е, при изричното позоваване на ТР № 3/2013г., че разпоредбата на чл. 137, ал. 1,т. 7 ТЗ създава правила, касаещи управлението на дружеството, но не засяга правомощията на управителния орган да изразява воля, че липсата на решение на ОС не е противопоставимо на трети лица и не е липса на съгласие по смисъла на чл. 26, ал. 2 ЗЗД, а има значение само в отношенията между дружеството и управителя. Отчетено е, че действията на управителя като волеизявяващ орган обвързват дружеството, сключените от него сделки са действителни и липсата на решение на общото събрание съдружниците на ищцовото дружество за извършване на разпоредителната сделка не означава липса на съгласие на страна по нея и не е основание за прогласяването й за нищожна. </w:t>
        <w:tab/>
        <w:br/>
        <w:tab/>
        <w:t xml:space="preserve"> </w:t>
        <w:tab/>
        <w:br/>
        <w:tab/>
        <w:t xml:space="preserve"> Неоснователността на искането за допускане на касационното обжалване по поставените от касатора въпроси произтича от липсата на противоречие на изводите на въззивната инстанция със задължителното за всички съдилища, включително и за настоящия състав на ВКС /чл. 130, ал. 2 ЗСВ/ Тълкувателно решение № 3 от 15. 11. 2013г. по тълк. дело № 3/2013г. на ОСГТК. Несъгласието на касатора с принципната поставка в него, че наличието на решение на ОС на О. по чл. 137, ал. 1,т. 7 ТЗ не е необходимо условие за действителност на разпоредителна сделка с недвижим имот, собственост на дружеството, сключена от представляващия дружеството орган, не може да послужи като основание за допускане на касационното обжалване. Извън правомощията на състав на ВКС е да се произнася отново по въпроси, чийто отговор е даден в Тълкувателно решение и да го ревизира. При наличие на ТР изключено е и наличието на допълнителната предпоставка на т. 3 и т. 2 на чл. 280, ал. 1 ГПК и с постановяване на тълкувателно решение противоречивата практика и на съставите на ВКС е уеднаквена. Извън предмета на спора и произнасянето е въпросът „допустимо и законосъобразно ли е решение на ОС на О. да не е изрично или конкретно за определена сделка...“.</w:t>
        <w:tab/>
        <w:br/>
        <w:tab/>
        <w:t xml:space="preserve"> </w:t>
        <w:tab/>
        <w:br/>
        <w:tab/>
        <w:t xml:space="preserve"> Разноски за насрещната страна не се присъждат, тъй като такива не са поискани.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Решение № 143 от 05. 12. 2013г. по т. д.№ 295/2013г. на АС Бургас.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