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№844/18.11.2014 по ч. търг. д. №2455/2014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№844</w:t>
        <w:tab/>
        <w:br/>
        <w:tab/>
        <w:t xml:space="preserve"> </w:t>
        <w:tab/>
        <w:br/>
        <w:tab/>
        <w:t xml:space="preserve">София, 18. 11. 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дванадесети ноември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………………………...…………….., като изслуша докладваното от съдията Емил Марков ч. търг. дело № 2455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286, ал. 2 ГПК и се развива едностранно.</w:t>
        <w:tab/>
        <w:br/>
        <w:tab/>
        <w:t xml:space="preserve"> </w:t>
        <w:tab/>
        <w:br/>
        <w:tab/>
        <w:t xml:space="preserve"> Образувано е по частна жалба с вх. № 9301/29.V.2014 г. на пловдивското [фирма], подадена против разпореждане № 2504 на Бургаския ОС, ГК, от 13.V.2014 г. по ч. гр. д. № 1527/2013 г., с което, на основание чл. 286, ал. 1, т. 2 ГПК, е била върната частната жалба с вх. № 6664/14.ІV.2014 г., подадена от този търговец срещу постановеното по това дело определение № V-2183/13.VІІІ.2013 г. за отхвърляне на молбите му за предоставяне на правна помощ и за освобождаване от внасяне на държавна такса по с/ка на въззивната инстанция. </w:t>
        <w:tab/>
        <w:br/>
        <w:tab/>
        <w:t xml:space="preserve"> </w:t>
        <w:tab/>
        <w:br/>
        <w:tab/>
        <w:t xml:space="preserve"> Търговецът частен жалбоподател поддържа общо оплакване за неправилност на атакуваното разпореждане по чл. 286, ал. 1, т. 2 ГПК, позовавайки се на обстоятелството, че „към настоящия момент д-вото е в процедура по несъстоятелност и затова - в невъзможност да заплати таксите по делото в седмичните срокове”, поради което претендира отменяването на атакувания съдебен акт като преграждащ по-нататъшния ход на делото.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пр-во пред Бургаския ОС, настоящата частна жалба на [фирма]-гр. П.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Търговецът частен жалбоподатели и понастоящем се представлява от двама управители /С. Ат. А. и Т. Д. С./, които е следвало да организират своевременното внасяне на държавна такса по с/ка на ВКС в размер на 15 лв. /петнадесет лева/, съгласно чл. 19 от Тарифата за държавните такси, които се събират от съдилищата по ГПК. Същевременно чл. 129, ал. 6 ГПК предвижда отговорност по чл. 6 от Закона за държавните такси за длъжностно лице, което даде ход на молба без да е внесена напълно дължимата държавна такса. Не се спори от страна на частния жалбоподател, че въпреки дадените му указания, той не е внесъл в срок въпросната държавна такса от 15 лева, което обстоятелство е послужило като основание за издаване на атакуваното разпореждане по чл. 286, ал. 1, т. 2 ГПК. Ето защо този съдебен акт ще следва да бъде потвърден, а тъй като пловдивското [фирма] е останало задължено към ВКС за разноски /държавна такса в размер на 15 лв./, същото, на основание чл. 77 ГПК, ще следва да бъде осъдено за заплати тази сума. Недопустимо е в настоящето частно пр-во, което се развива едностранно, търговецът частен жалбоподател да претендира присъждане на сума в размер на 40 000 лв. </w:t>
        <w:tab/>
        <w:br/>
        <w:tab/>
        <w:t xml:space="preserve"> </w:t>
        <w:tab/>
        <w:br/>
        <w:tab/>
        <w:t xml:space="preserve">от неучастващото в процеса</w:t>
        <w:tab/>
        <w:br/>
        <w:tab/>
        <w:t xml:space="preserve"> </w:t>
        <w:tab/>
        <w:br/>
        <w:tab/>
        <w:t xml:space="preserve"> [фирма] - като „преведена авансово за доставка на петролни продукти”.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</w:t>
        <w:tab/>
        <w:br/>
        <w:tab/>
        <w:t xml:space="preserve"> </w:t>
        <w:tab/>
        <w:br/>
        <w:tab/>
        <w:t xml:space="preserve"> разпореждане № 2504 на Бургаския окръжен съд от 13.V.2014 г., постановено на основание чл. 286, ал. 1, т. 2 ГПК по ч. гр. дело № 1527/2013 г.</w:t>
        <w:tab/>
        <w:br/>
        <w:tab/>
        <w:t xml:space="preserve"> </w:t>
        <w:tab/>
        <w:br/>
        <w:tab/>
        <w:t xml:space="preserve"> О С Ъ Ж Д А [фирма] /ЕИК[ЕИК]/ със седалище е адрес на управление в [населено място], [улица], да заплати по сметка на Върховния касационен съд за държавни такси сума в размер на 15 лв. (петнадесет лева).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дело № 2455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