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№49/16.01.2023 по ч.гр.д. №33/2023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49Върховният касационен съд на Република България, Гражданска колегия, Четвърто отделение в закритото съдебно заседание на шестнадесети януари две хиляди двадесет и трета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гр. д. № 33 по описа за 2023 г.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Обжалвано е разпореждане № 50213/17. 11. 2022 г., с което Върховен касационен съд, Гражданска колегия, Трето отделение е оставил без разглеждане молбата на М. Д. К. за изменение в частта по разноските на определение № 122/19. 02. 2021 г. по гр. д. № 3276/2020 г., поправено с определение № 309/23. 09. 2022 г. по същото дело.</w:t>
        <w:tab/>
        <w:br/>
        <w:tab/>
        <w:t xml:space="preserve"/>
        <w:tab/>
        <w:br/>
        <w:tab/>
        <w:t xml:space="preserve">Разпореждането се обжалва от М. К.. Частната жалба не съдържа конкретни оплаквания, но е редовна и допустима. Настоящият, друг по смисъла на чл. 274, ал. 2, изр. 2 ГПК, състав на Върховния касационен съд, е длъжен да я разгледа по същество (така и ТР № 6/15. 01. 2019 г. по тълк. д. № 6/2017 г. ОСГТК на ВКС). </w:t>
        <w:tab/>
        <w:br/>
        <w:tab/>
        <w:t xml:space="preserve"/>
        <w:tab/>
        <w:br/>
        <w:tab/>
        <w:t xml:space="preserve">С определение № 122/19. 02. 2021 г. по гр. д. № 3276/2020 г. предходният състав на ВКС не е допуснал до разглеждане касационната жалба срещу въззивното решение и е прието, че разноски не следва да се присъждат на страните. Неговото изменение жалбоподателят е поискал с молба от 18. 10. 2022 г. </w:t>
        <w:tab/>
        <w:br/>
        <w:tab/>
        <w:t xml:space="preserve"/>
        <w:tab/>
        <w:br/>
        <w:tab/>
        <w:t xml:space="preserve">Предходният състав на ВКС е съобразил, че определението по чл. 288 ГПК е необжалваемо, а с постановяването му исковото производство е приключено (арг. от чл. 296, ал. 1, т. 3 ГПК). Правилно е и приетото от него, че в тази хипотеза срокът по чл. 248, ал. 1 ГПК за неговото изменение в частта по разноските, е започнал да тече на 19. 02. 2021 г. и на 19. 03. 2021 г., а молбата от 18. 10. 2022 г. е просрочена и по аргумент от чл. 64, ал. 1 ГПК не следва да се разглежда по същество.</w:t>
        <w:tab/>
        <w:br/>
        <w:tab/>
        <w:t xml:space="preserve"/>
        <w:tab/>
        <w:br/>
        <w:tab/>
        <w:t xml:space="preserve">Като е приел така предходният състав е приложил правилно всички тези разпоредби, а обжалваното разпореждане следва да се потвърди. </w:t>
        <w:tab/>
        <w:br/>
        <w:tab/>
        <w:t xml:space="preserve"/>
        <w:tab/>
        <w:br/>
        <w:tab/>
        <w:t xml:space="preserve">При тези мотиви, ОПРЕДЕЛИ :ПОТВЪРЖДАВА разпореждане № 50213/17. 11. 2022 г. по гр. д. № 3276/2022 г. на Върховен касационен съд, Гражданска колегия, Трето отделение.</w:t>
        <w:tab/>
        <w:br/>
        <w:tab/>
        <w:t xml:space="preserve"/>
        <w:tab/>
        <w:br/>
        <w:tab/>
        <w:t xml:space="preserve">Определението е окончателно.ПРЕДСЕДАТЕЛ:ЧЛЕНОВЕ: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