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№15/11.01.2023 по ч. нак. д. №1011/2022 на ВКС, НК, II н.о.,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15</w:t>
        <w:tab/>
        <w:br/>
        <w:tab/>
        <w:t xml:space="preserve"/>
        <w:tab/>
        <w:br/>
        <w:tab/>
        <w:t xml:space="preserve">София, 11. 01. 2023 г.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БИСЕР ТРОЯНОВ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като изслуша докладваното от съдия Панева н. ч.д. № 1011/2022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Върховния касационен съд е образувано на основание по чл. 43, т. 3 от НПК, след като с определение № 778 от 12. 12. 2022 г. председателят на Районен съд - гр. Ловеч е констатирал невъзможност да се сформира състав, който да разгледа образуваното пред този съд НЧХД № 1005/2022 г., поради което е прекратил производството по същото. Делото е изпратено на ВКС за определяне на друг, еднакъв по степен съд, на който да бъде възложено разглеждането и решаването му. </w:t>
        <w:tab/>
        <w:br/>
        <w:tab/>
        <w:t xml:space="preserve"/>
        <w:tab/>
        <w:br/>
        <w:tab/>
        <w:t xml:space="preserve"> Постъпило е писмено становище на прокурор К. Софиянски от Върховната касационна прокуратура, подкрепящо отправеното искане. 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обсъди данните по делото и взе предвид становището на прокурора, установи следното:</w:t>
        <w:tab/>
        <w:br/>
        <w:tab/>
        <w:t xml:space="preserve"/>
        <w:tab/>
        <w:br/>
        <w:tab/>
        <w:t xml:space="preserve"> Производството по НЧХД № 1005/2022 г. на Ловешкия районен съд е образувано по тъжба на Д. С. П. срещу И. К. К. с оглед на престъпление по чл. 148, ал. 2 вр. ал. 1, т. 3 вр. чл. 26, ал. 1 НК.</w:t>
        <w:tab/>
        <w:br/>
        <w:tab/>
        <w:t xml:space="preserve"/>
        <w:tab/>
        <w:br/>
        <w:tab/>
        <w:t xml:space="preserve"> Всички съдии от състава на съда са се отвели от разглеждането на делото на осн. чл. 29, ал. 2 НПК, изтъквайки като причина това, че тъжителят е държавен съдебен изпълнител в Съдебно-изпълнителната служба при Ловешкия районен съд и поддържат с него добри колегиални отношения и осъществяват ежедневни служебни контакти.</w:t>
        <w:tab/>
        <w:br/>
        <w:tab/>
        <w:t xml:space="preserve"/>
        <w:tab/>
        <w:br/>
        <w:tab/>
        <w:t xml:space="preserve"> Така създалата се ситуация на невъзможност районният съд в гр. Ловеч да сформира състав за разглеждане на делото обосновава необходимост от уважаване на искането за промяна на местната подсъдност. Делото следва да бъде възложено на друг, равен по степен съд, в териториална близост догр. Ловеч, за да бъдат минимизирани затрудненията във връзка с администрирането му, както и неудобствата на ангажираните с участие в него лица. В настоящия случай такъв съд е районният съд в гр. Троян.</w:t>
        <w:tab/>
        <w:br/>
        <w:tab/>
        <w:t xml:space="preserve"/>
        <w:tab/>
        <w:br/>
        <w:tab/>
        <w:t xml:space="preserve"> Поради изложеното и на осн. чл. 43, т. 3 НПК,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ИЗПРАЩА НЧХД № 1005/2022 г. по описа на Ловешкия районен съд за разглеждане и решаване от Районен съд - гр. Троян.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изпрати на Ловешкия районен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