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№2137/25.02.2008 по адм. д. №5937/2007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40, ал. 1 от Закона за достъп до обществена информация (ЗДОИ) във вр. с чл. 145, ал. 1 АПК е образувано по жалба на Сдружение "МОСТ-Международни отношения и сигурност", със седалище и адрес на управление гр. С., регистрирано по ф. дело № 2399/2005 г. в регистъра на юридическите лица с нестопанска цел на Софийски градски съд, срещу отказ на министъра на образованието и науката да се произнесе по заявление вх. № 1103-45/26. 03. 2007 г. за достъп до обществена информация.</w:t>
        <w:tab/>
        <w:br/>
        <w:tab/>
        <w:t xml:space="preserve">Жалбоподателят поддържа, че предмет на жалбата (който определя и предмета на образуваното дело) е мълчалив отказ за предоставяне на достъп до обществена информация, защото задълженият субект по чл. 3, ал. 1 ЗДОИ не е разгледал и взел решение за предоставяне или за отказ от представяне на достъп до исканата обществена информация и не е уведомил писмено заявителя за своето решение .</w:t>
        <w:tab/>
        <w:br/>
        <w:tab/>
        <w:t xml:space="preserve">Според жалбоподателя мълчаливия отказ на административния орган противоречи на разпоредбата на чл. 28, ал. 2 ЗДОИ, с която законодателят е постановил изрична писмена форма на произнасяне на задължения орган по искане за предоставяне на достъп до обществена информация - отменително основание по чл. 146, т. 4 АПК.</w:t>
        <w:tab/>
        <w:br/>
        <w:tab/>
        <w:t xml:space="preserve">Ответникът по жалбата - министърът на образованието и науката, чрез процесуалния си представител е оспорил основателността на жалбата и в писмени бележки е изразил становище, че за конкретния случай е приложима разпоредбата на чл. 4, ал. 1 ЗДОИ, защото в друг закон е предвиден специален ред за търсене, получаване и разпространяване на такава информация. Такъв специален ред е предвиден в Закона за обществените поръчки (ЗОП) - чрез регистъра на обществените поръчки, поддържан от Агенцията за обществени поръчки, съдържащ данни с информация за сключените от възложителя обществени поръчки и е налице правно основание за отказ по този закон.</w:t>
        <w:tab/>
        <w:br/>
        <w:tab/>
        <w:t xml:space="preserve">Върховният административен съд, ІІІ отделение в настоящия съдебен състав като прецени допустимостта и основателността на жалбата намира, че е подадена от надлежна страна в срока по чл. 149, ал. 2 АПК и разгледана по същество е основателна по следните съображения:</w:t>
        <w:tab/>
        <w:br/>
        <w:tab/>
        <w:t xml:space="preserve">От доказателствата по делото се установява, че процедурата за предоставяне на достъп до обществена информация на основание чл. 24, ал. 1 ЗДОИ е започнала с писмено заявление вх. № 1103-45/26. 03. 2007 г. подадено от жалбоподателя до министъра на образованието и науката с описание на исканата информация - информация относно проведените през календарната 2005-2006 г. малки обществени поръчки за възлагане ремонти на училища.</w:t>
        <w:tab/>
        <w:br/>
        <w:tab/>
        <w:t xml:space="preserve">С писмо изх. № 800301-95/13. 04. 2007 г. директорът на Дирекция "Държавна собственост и инвестиционна политика" е уведомил директора на Дирекция "Административно обслужване" относно искането за достъп до обществена информация, подадено от сдружение "МОСТ-Международни отношения и сигурност". Тези писма следва да се преценяват като разменена информация между две агенции на министерството на образованието и науката относно исканата информация - дали органът разполага с исканата информация и дали същата следва да се предостави на заявителя.</w:t>
        <w:tab/>
        <w:br/>
        <w:tab/>
        <w:t xml:space="preserve">При тези установени обстоятелства по делото съдът намира, че заявлението за предоставяне на достъп до заявената обществената информация не е разгледано от задължения субект по чл. 3, ал. 1 от закона и не е взето решение, за което писмено да бъде уведомен заявителя.</w:t>
        <w:tab/>
        <w:br/>
        <w:tab/>
        <w:t xml:space="preserve">Преценявайки основателността на жалбата на основание доказателствата по делото и становищата на страните, съдът намира, че административният орган е нарушил приложимия материален закон, в частност разпоредбата на чл. 28, ал. 2 ЗДОИ като не се е произнесъл писмено по подаденото заявление за достъп до обществена информация.</w:t>
        <w:tab/>
        <w:br/>
        <w:tab/>
        <w:t xml:space="preserve">С оглед характера на обществените отношения, които урежда приложимия материален закон (предмета и целта на закона) и при изричаната разпоредба на чл. 28, ал. 2, чл. 38 и чл. 39 ЗДОИ за формата и съдържанието на административното решение, както и за връчване на решението за отказ за предоставяне достъп до обществена информация, е налице императивна законова разпоредба, която изисква и задължава субектите по чл. 3 от закона да се произнесат писмено по заявленията за предоставяне на достъп до обществена информация.</w:t>
        <w:tab/>
        <w:br/>
        <w:tab/>
        <w:t xml:space="preserve">По изложените съображения е налице незаконосъобразност на административния отказ, който следва да се отмени и да се задължи административния орган да постанови писмено решение за предоставяне или за отказ от предоставяне на исканата обществена информация и уведоми писмено заявителя за своето решение.</w:t>
        <w:tab/>
        <w:br/>
        <w:tab/>
        <w:t xml:space="preserve">Водим от горното и на основание чл. 41, ал. 1 ЗДОИ Върховният административен съд - ІІІ отделение, РЕШИ : ОТМЕНЯ</w:t>
        <w:tab/>
        <w:br/>
        <w:tab/>
        <w:t xml:space="preserve">мълчаливия отказ на министъра на образованието и науката да се произнесе по заявление за достъп до обществена информация вх. № 1103-45/26. 03. 2007 г. подадено от Сдружение "МОСТ-Международни отношения и сигурност" гр. С.. ВРЪЩА</w:t>
        <w:tab/>
        <w:br/>
        <w:tab/>
        <w:t xml:space="preserve">делото като преписка на министъра на образованието и науката за произнасяне по подаденото писмено заявление за достъп до обществена информация при изпълнение на указанията по приложението на закона.</w:t>
        <w:tab/>
        <w:br/>
        <w:tab/>
        <w:t xml:space="preserve">Решението подлежи на обжалване с касационна жалба подадена в 14-дневен срок от деня на съобщението до страните пред петчленен състав на Върховния административен съд. Вярно с оригинала, ПРЕДСЕДАТЕЛ: /п/ П. И. секретар: ЧЛЕНОВЕ: /п/ В. К./п/ К. Х. П.И.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