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№3071/09.03.2009 по адм. д. №5948/2008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министъра на правосъдието против решение от 22. 02. 2008 г. по адм. д. № 459/2007 г. на Софийски градски съд като неправилно поради нарушение на материалния закон и съществени процесуални нарушения.</w:t>
        <w:tab/>
        <w:br/>
        <w:tab/>
        <w:t xml:space="preserve">Ответната страна - Г. Т. оспорва касационната жалба като неоснователна.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трето отделение приема, чие подадената в срок касационна жалба е неоснователна.</w:t>
        <w:tab/>
        <w:br/>
        <w:tab/>
        <w:t xml:space="preserve">С обжалваното решение съдът е отменил заповед № 411/21. 06. 2006 г. на началник на ОЗ "Охрана" - София при Министерство на правосъдието, с което на Г. Т. - сътрудник по охрана в областно звено по охрана - София-град на основание чл. 224, ал. 2, т. 4 и чл. 226, ал. 1, т. 3 от ЗМВР във вр. с чл. 227, ал. 1, т. 12 ППЗМВР във вр. с чл. 36д ЗСВ и чл. 20, ал. 4 ЗИН, е наложено дисциплинарно наказание "порицание" за срок от една година. Относно незаконосъобразността на обжалваната заповед съдът е изложил съображения, че същата е издадена при съществени нарушения на административнопроизводствените правила - липсва писмени обяснения за всички дисциплинарни нарушения, визирани в заповедта, не е уведомен жалбоподателя за започналото дисциплинарно производство. Освен това в заповедта не са посочени в какво се изразяват нарушенията на Етичния кодекс и не са конкретизирани още по време и място на извършване. Решението е правилно.</w:t>
        <w:tab/>
        <w:br/>
        <w:tab/>
        <w:t xml:space="preserve">Съдът е установил правнорелевантните за спора факти и законосъобразни са изводите му, че обжалваната заповед е издадена при съществени нарушения на административнопроизводствените правила, които обуславят и материалната незаконосъобразност на заповедта. Правилни са изводите на съда, че обжалваната заповед не съдържа описание на извършените нарушения на Етичния кодекс - в какво се изразяват действията или бездействията на служителя, време и място на извършването им, с което да се осигури и съответната адекватна защита на служителя. Само за това нарушение на формата на заповедта същата се явява незаконосъобразна и правилно съдът е постановил нейната отмяна. Законосъобразни са изводите на съда, че в случая са нарушени разпоредбите на чл. 229, ал. 1 ЗМВР и чл. 251 ППЗМВР - не са взети писмените обяснения на служителя, респективно не е изслушан относно всички нарушения на Етичния кодекс съгласно чл. 227 и чл. 229 ППЗМВР. Писмените обяснения на служителя се съдържат в докладна записка № 2452/10. 01. 2006 г. се отнасят за изпълняваните от него конвойни функции за съдебно заседание на 06. 11. 2006 г., но не касаят останалите нарушения, визирани в заповедта, за които не е искало писмени обяснения от служителя. Липсват данни същият да е бил запознат със събраните в дисциплинарното производство данни и доказателства, което обуславя и гаранция за правото му на защита.</w:t>
        <w:tab/>
        <w:br/>
        <w:tab/>
        <w:t xml:space="preserve">По изложените съображения Върховният административен съд - ІІІ отделение, РЕШИ:</w:t>
        <w:tab/>
        <w:br/>
        <w:tab/>
        <w:t xml:space="preserve">ОСТАВЯ В СИЛА решение от 22. 02. 2008 г. по адм. д. № 459/2007 г. на Софийски градски съд. Решението не подлежи на обжалване. Вярно с оригинала, ПРЕДСЕДАТЕЛ: /п/ П. Г. секретар: ЧЛЕНОВЕ: /п/ В. П./п/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