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№1099/19.07.2013 по адм. д. №5964/2013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185-чл. 196 от Административнопроцесуалния кодекс (АПК).</w:t>
        <w:tab/>
        <w:br/>
        <w:tab/>
        <w:t xml:space="preserve">Образувано е по жалба на "Л"ЕООД, със седалище и адрес на управление в гр. С., с едноличен собственик на капитала "Л. Ю. Х.", Амстердам, Холандия, подадена чрез адв. А. Б. В., вх.№6893/6949/22. 04. 2013 г. по входящия регистър на Върховния административен съд, с която се оспорва чл. 35а (нов-ДВ, бр. 76 от 05. 10. 2012г., в сила от 31. 03. 2013 г.) от Наредба № 3 от 19. 02. 2010 г. за специфичните изисквания и контрола, осъществяван от митническите органи върху средствата за измерване на акцизни стоки, издадена от министъра на финансите, обн., ДВ, бр. 15 от 23. 02. 2010 г., в сила от 26. 03. 2010 г.</w:t>
        <w:tab/>
        <w:br/>
        <w:tab/>
        <w:t xml:space="preserve">Поддържат се твърдения, че оспорената разпоредба е издадена при липса на компетентност на министъра на финансите, в противоречие с чл. 103а от Закона за акцизите и данъчните складове, незаконосъобразна, поради липса на легитимна цел, несъответствие с целта на закона, дискриминационна, поради това, че предвижда различно правно третиране на данъчно задължените лица, и издадена в нарушение на принципи на Европейското право - принципите на правна сигурност, предвидимост и пропорционалност.</w:t>
        <w:tab/>
        <w:br/>
        <w:tab/>
        <w:t xml:space="preserve">В съдебно заседание дружеството се представлява от адв. Пекунов и юрк. Добрев. Представят доказателства и предявяват доказателствени искания.</w:t>
        <w:tab/>
        <w:br/>
        <w:tab/>
        <w:t xml:space="preserve">Ответникът - Министърът на финансите, се представлява от юрк. Цветанова, юрк. Вълкова и юрк. Йорданова, които вземат становище за неоснователност на жалбата, молят да бъде отхвърлена и се присъди юрисконсултско възнаграждение. Представят доказателства.</w:t>
        <w:tab/>
        <w:br/>
        <w:tab/>
        <w:t xml:space="preserve">Участващият по делото прокурор от Върховна административна прокуратура заявява подробно мотивирано становище за неоснователност на жалбата.</w:t>
        <w:tab/>
        <w:br/>
        <w:tab/>
        <w:t xml:space="preserve">За да се произнесе, Върховният административен съд взе предвид следното: По допустимостта на оспорването:</w:t>
        <w:tab/>
        <w:br/>
        <w:tab/>
        <w:t xml:space="preserve">Жалбата е процесуално допустима като подадена от юридическо лице с правен интерес, съобразно изискването на чл. 186, ал. 1 от АПК.</w:t>
        <w:tab/>
        <w:br/>
        <w:tab/>
        <w:t xml:space="preserve">Съгласно чл. 186, ал. 1 АПК право да оспорват подзаконов нормативен акт, какъвто характер има оспорената Наредба, имат гражданите, организациите и органите, чиито права, свободи или законни интереси са засегнати или могат да бъдат засегнати от него или за които той поражда задължения. Жалбоподателят доказва, че е пряко засегнат от оспорената разпоредба, в качеството си на лицензиран складодържател на специфичен склад – нефтопродуктопровод преминаващ през цялата територия на РБългария и пренасящ стока с режим "отложено плащане на акциз" по Закона за акцизите и данъчните складове, в изпълнение на който е издадена Наредба №3 от 19. 02. 2010 г. за специфичните изисквания и контрола, осъществяван от митническите органи върху средствата за измерване на акцизни стоки, издадена от министъра на финансите, обн., ДВ, бр. 15 от 23. 02. 2010 г., в сила от 26. 03. 2010 г., от която Наредба е оспорената разпоредба на чл. 35а (нов-ДВ, бр. 76 от 05. 10. 2012г., в сила от 31. 03. 2013 г.). Оспорването не е ограничено със срок, съобразно разпоредбата на чл. 187, ал. 1 АПК. По основателността на оспорването:</w:t>
        <w:tab/>
        <w:br/>
        <w:tab/>
        <w:t xml:space="preserve">Оспорената разпоредба на чл. 35а от Наредба №3/19. 02. 2010 г. на министъра на финансите е приета с Наредба за изменение и допълнение на Наредба №3/10 г. , публикувана в ДВ, бр. 76 от 05. 10. 2012 г., в сила от 31. 03. 2013 г. и гласи:</w:t>
        <w:tab/>
        <w:br/>
        <w:tab/>
        <w:t xml:space="preserve">"В случаите, когато данъчен склад е разположен на територията на повече от едно митнически учреждения, като точки за контрол за въвеждане и извеждане се определят всички места, на които се въвеждат или извеждат енергийни продукти от нефтопровода или нефтопродуктопровода към прилежащите му складови бази."</w:t>
        <w:tab/>
        <w:br/>
        <w:tab/>
        <w:t xml:space="preserve">Наредба №3 от 19. 02. 2010 г. на министъра на финансите за специфичните изисквания и контрола, осъществяван от митническите органи върху средствата за измерване на акцизни стоки, Обн. ДВ, бр. 15 от 23. 02. 2010 г., в сила от 26. 03. 2010 г., е издадена на основание на чл. 103а, ал. 2 (Нов - ДВ, бр. 95 от 2009 г., в сила от 1. 12. 2009 г.) от Закона за акцизите и данъчните складове (ЗАДС). Съгласно разпоредбата, министърът на финансите издава наредба, с която определя специфичните изисквания и контрола, осъществяван от митническите органи върху средствата за измерване и контрол.</w:t>
        <w:tab/>
        <w:br/>
        <w:tab/>
        <w:t xml:space="preserve">Съгласно чл. 103а, ал. 1 от ЗАДС, за целите на осъществявания от митническите органи контрол, данъчнозадължените по закона лица са длъжни да из</w:t>
        <w:tab/>
        <w:br/>
        <w:tab/>
        <w:t xml:space="preserve">ползват средства за измерване и контрол, отговарящи на изискванията на ЗАДС, на Закона за измерванията и на нормативните актове по прилагането им.</w:t>
        <w:tab/>
        <w:br/>
        <w:tab/>
        <w:t xml:space="preserve">Съгласно ал. 3 на чл. 103а ЗАДС, данните от средствата за измерване и контрол по ал. 1, следва да се предават по електронен път в автоматизираните системи за отчетност на лицата, като съгласно ал. 4 на същата разпоредба, данните се изпращат и до Централно митническо управление по ред, начин и формат, определен от директора на Агенция "М"ЕООД е бил запознат с публикувания проект и е подал възражение до министъра на финансите.</w:t>
        <w:tab/>
        <w:br/>
        <w:tab/>
        <w:t xml:space="preserve">Адресати на Наредбата са данъчно задължени лица, на които е разрешен облекчен режим на "отложено плащане" на акциз, при който временно се отлага облагането с акциз на акцизни стоки при тяхното производство, въвеждане или внасяне на територията на страната.</w:t>
        <w:tab/>
        <w:br/>
        <w:tab/>
        <w:t xml:space="preserve">С оглед спецификата на режима "отложено плащане", още в първоначалната редакция на Закона за акцизите и данъчните складове, Обн. ДВ, бр. 91 от 15. 11. 2005 г., в сила от 01. 01. 2006 г., с разпоредбата на чл. 61, ал. 1 е въведено задължителното изискване производителите на акцизни стоки да въведат средства за измерване, отговарящи на изискванията на ЗАДС, на Закона за измерванията и на нормативните актове по прилагането им.</w:t>
        <w:tab/>
        <w:br/>
        <w:tab/>
        <w:t xml:space="preserve">Разпоредбата на чл. 66, ал. 3 ЗАДС задължава лицензираните складодържатели, при складиране на акцизни стоки, да използват средства за измерване и контрол, отговарящи на изискванията на ЗАДС, ЗИ и нормативните актове по прилагането им.</w:t>
        <w:tab/>
        <w:br/>
        <w:tab/>
        <w:t xml:space="preserve">"Л"ЕООД е лицензиран складодържател с издаден Лиценз №272 за управление на "данъчен склад" за производство и съхранение /складиране/ на акцизни стоки, който "данъчен склад" е специфичен и единствен по рода си на територията на РБългария и представлява "продуктопровод" преминаващ през цялата територия на РБългария от района на Митница-Бургас до района на Митница-Столична, с повече от едно място на въвеждане и извеждане на акцизната стока, съобразно издадения лиценз: "П"АД до пласментно-снабдителна база Ихтиман, със свързаните с него помпени станции бази: Карнобат, С. З., Пловдив, Ветрен и Ихтиман".</w:t>
        <w:tab/>
        <w:br/>
        <w:tab/>
        <w:t xml:space="preserve">Съгласно чл. 3, ал. 2, т. 2 от Наредба №3 "обект" е място на получаване, производство или складиране на акцизни стоки, а съгласно т. 1 от същата разпоредба, "точка на контрол" е всяко място, на което лицата са длъжни да използват средства за измерване и контрол, предвидени в наредбата. Съгласно чл. 52, ал. 3 от Наредбата, митническите органи могат да определят и други места(точки за контрол) за монтиране на средства за измерване и контрол с цел постигане съответствие с изискванията на Наредбата. За целите на контрола,</w:t>
        <w:tab/>
        <w:br/>
        <w:tab/>
        <w:t xml:space="preserve">съгласно изискванията на чл. 10, т. 2 от Наредбата, лицата са длъжни да поставят средства за измерване и контрол в точките за контрол по начин, който да предотврати получаването и извеждане на акцизни стоки от обекти без тяхното отчитане. Предвид разпоредбата на чл. 3, ал. 2, т. 1 и т. 2 от Наредбата, всяка пласментно-снабдителна база и технологична помпена станция по протежението на продуктопровода Бургас-Ихтиман/София, следва да се счита за отделен "обект" и "точка на контрол", съобразно обсъдените разпоредби от Наредбата.</w:t>
        <w:tab/>
        <w:br/>
        <w:tab/>
        <w:t xml:space="preserve">Преди приемането на чл. 35а от Наредбата, "контролна точка" за въвеждане на акцизната стока на така описания "специф</w:t>
        <w:tab/>
        <w:br/>
        <w:tab/>
        <w:t xml:space="preserve">ичен" склад, е "Л. Н. Б."АД, на територията и в териториалната компетентност на М. Б., като изходна "точка за контрол" за извеждане на акцизната стоказ е в пласментно-снабдителна база Ихтиман, която е на територията и в териториалната компетентност на М. С., където са поставени средства за измерване, съобразно изискванията на Наредба №3, вр. ЗАДС и Закона за измерванията, по което не се спори.</w:t>
        <w:tab/>
        <w:br/>
        <w:tab/>
        <w:t xml:space="preserve">След като е безспорно, че "митническия склад" преминава през цялата територия на РБългария, като има няколко пласментно-снабдителни бази и технологични помпени станции на територията на страната - Карнобат, С. З., Пловдив, Ветрен, т. е. местата за въвеждане и извеждане от данъчния склад са повече от едно, съответно - контролните точки с поставяне на измервателни уреди, също следва да са повече, което обосновава изменението на Наредбата с приетата разпоредба.</w:t>
        <w:tab/>
        <w:br/>
        <w:tab/>
        <w:t xml:space="preserve">Спецификата на "склада", който поради това, че е "нефтопровод" с повече от едно място за въвеждае и извеждане на акцизната стока, наличието на помпени станции в няколко пласментно-снабдителни бази, без монтирани</w:t>
        <w:tab/>
        <w:br/>
        <w:tab/>
        <w:t xml:space="preserve">средства за измерване и контрол, е обосновало предложението на министъра на финансите за изменение на Наредбата с приемане на оспорената разпоредба, като със същата се осъществява целта на ЗАДС - осъществяване на контрол върху акцизни стоки с режим "отложено плащане" и предотвратяване отклонение от заплащане на задължения за акциз, поради което е неоснователно поддържаното възражение на оспорващия, че оспорената разпоредба е постановено при липса на легитимна цел (несъответствие с целта на закона).</w:t>
        <w:tab/>
        <w:br/>
        <w:tab/>
        <w:t xml:space="preserve">Неоснователно е твърдението в жалбата за</w:t>
        <w:tab/>
        <w:br/>
        <w:tab/>
        <w:t xml:space="preserve">нарушение на чл. 6 от АПК - несъразмерност с преследваната цел.</w:t>
        <w:tab/>
        <w:br/>
        <w:tab/>
        <w:t xml:space="preserve">Според жалбоподателя, новоприетата разпоредба има за пряка последица единствено инвестиционни разходи за дружеството и може би</w:t>
        <w:tab/>
        <w:br/>
        <w:tab/>
        <w:t xml:space="preserve">улесняване работата на служителите на Агенция “Митници”, което е несъизмеримо с разходите за дружеството.</w:t>
        <w:tab/>
        <w:br/>
        <w:tab/>
        <w:t xml:space="preserve">Безспорно е, че</w:t>
        <w:tab/>
        <w:br/>
        <w:tab/>
        <w:t xml:space="preserve">създаването на новата разпоредба регламентира контрол върху отчетността на дружеството с акцизни стоки и при наличие на повече места за въвеждане и извеждане на стоката в рамките на "данъчния склад", за какъвто се счита продуктопровода Бургас-София, такъв контрол върху системата на отчитане е необходим и е свързан с постъпленията в бюджета, поради което разпоредбата на чл. 35а от Наредба №3 съответства на изискването на чл. 6, ал. 4 от АПК за преимуществена защита на държавния и обществения интерес, който е свързан с постъпленията в бюджета. Стриктният контрол върху измерването на контролираните горива е задължение на Агенция "М"ЕООД за липса на правна уредба на границите на митническите учреждения и невъзможност да се ориентира дали складът му преминава през повече от едно митническо учреждение, както и че липсва установеност на границите между митническите учреждения. Структурата на А. М. е уредена законодателно в чл. 7, ал. 2 Закона за митниците и в Устройствен правилник, приет с Постановление №302/15. 12. 2009 г. на Министерски съвет, съгласно чл. 6 от който, А. М. е структурирана в Централно митническо управление и в Митници: А. С., Бургас, Варна, Лом, Пловдив, Свиленград, Свищов, Столична, Русе и Югозападна.</w:t>
        <w:tab/>
        <w:br/>
        <w:tab/>
        <w:t xml:space="preserve">Отделно, на "Л"ЕООД е издаден акт за съответствие, изпратен с писмо ЗАДС/242/06/13. 04. 2011 г. от директора на А. М., във връзка с изискванията по ЗАДС и Наредба №3, който акт е преди влизане в сила на чл. 35а от Наредба №3, така че към влизане в сила на разпоредбата, эспэрващото дружество "Л"ЕООД е било уведомено за новите точки за контрол, където следва да постави допълнително измервателни уреди.</w:t>
        <w:tab/>
        <w:br/>
        <w:tab/>
        <w:t xml:space="preserve">Видно от изложеното в жалбата, формулираните основания за отмяна на оспорената разпоредба са свързани предимно с нецелесъобразността й, която е изключена от съдебен контрол по отношение на подзаконовите нормативни актове - чл. 196, вр. 146 АПК.</w:t>
        <w:tab/>
        <w:br/>
        <w:tab/>
        <w:t xml:space="preserve">Твърдението, че разпоредбата е дискриминационна, поради това, че</w:t>
        <w:tab/>
        <w:br/>
        <w:tab/>
        <w:t xml:space="preserve">въвежда различно правно третиране на данъчно-задължени лица, е неоснователно, тъй като този нефтопродуктопровод като данъчен склад е единствен по рода си на територията на България, засега, така че единствен засегнат от разпоредбата е "Л"ЕООД и не може да се прави съпоставка с други лицензирани складодържатели като засегнати от разпоредбата лица, за да се преценява дали е дискриминационна спрямо оспорващия. Неоснователно се поддържа, че разпоредбата противоречи на Европейската конвенция за човешки права и на Хартата за основните права на Европейския съюз.</w:t>
        <w:tab/>
        <w:br/>
        <w:tab/>
        <w:t xml:space="preserve">Оплакванията са за противоречие на оспорения текст на Наредбата с разпоредби от</w:t>
        <w:tab/>
        <w:br/>
        <w:tab/>
        <w:t xml:space="preserve">Европейската конвенция за човешки права и на Хартата за основните права на Европейския съюз, противоречие с Директива 2008/118/ЕО на Съвета и с първичното законодателство на ЕС, противоречие с принципите на Европейското право: принципите на правна сигурност, предвидимост и пропорционалност.</w:t>
        <w:tab/>
        <w:br/>
        <w:tab/>
        <w:t xml:space="preserve">Съгласно разпоредбата на чл. 15, §1 от Директива 2008/118/ЕО на Съвета от 16 декември 2008 година относно общия режим на облагане с акцизи, всяка държава-членка определя своята нормативна уредба относно производството, преработка и държането на акцизни стоки при спазване на разпоредбите на Директивата. Наредба №3 и по-специално чл. 35а, е съобразена с предоставената с Директивата свобода на националните органи по контрол на акцизни стоки да определят националната нормативна уредба свързана с контрола, и в същото време - не ограничават движението на стоката и не създават пречки за общностната търговия.</w:t>
        <w:tab/>
        <w:br/>
        <w:tab/>
        <w:t xml:space="preserve">Предвид изложеното, постановената нова разпоредба - чл. 35а от Наредба №3 на министъра на финансите, като приета при спазване на административно-производствените правила, в изискуемата от закона форма и издадена от компетентен орган, в рамките на предоставената му от закона компетентност, е законосъобразна, при съобразяване с разпоредбите и целта на Закона за акцизите и данъчните складове, в съответствие с</w:t>
        <w:tab/>
        <w:br/>
        <w:tab/>
        <w:t xml:space="preserve">Директива 2008/118/ЕО на Съвета от 16 декември 2008 година.</w:t>
        <w:tab/>
        <w:br/>
        <w:tab/>
        <w:t xml:space="preserve">Противоречие на оспорената разпоредба от подзаконов нормативен акт с разпоредба от нормативен акт от по-висока степен, по смисъла на чл. 15 от Закона за нормативните актове, не се установява.</w:t>
        <w:tab/>
        <w:br/>
        <w:tab/>
        <w:t xml:space="preserve">Жалбата на</w:t>
        <w:tab/>
        <w:br/>
        <w:tab/>
        <w:t xml:space="preserve">"Л"ЕООД като неоснователна, следва да бъде отхвърлена.</w:t>
        <w:tab/>
        <w:br/>
        <w:tab/>
        <w:t xml:space="preserve">При този изход на спора, на ответната страна се дължи присъждане на юрисконсултско възнаграждение в размер на 150 лева.</w:t>
        <w:tab/>
        <w:br/>
        <w:tab/>
        <w:t xml:space="preserve">По изложените съображения и на основание чл. 193, ал. 1 АПК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ОТХВЪРЛЯ</w:t>
        <w:tab/>
        <w:br/>
        <w:tab/>
        <w:t xml:space="preserve">като неоснователно оспорването по жалба на "Л"ЕООД, със седалище и адрес на управление в гр. С., на чл. 35а (нов-ДВ, бр. 76 от 05. 10. 2012г., в сила от 31. 03. 2013 г.) от Наредба № 3 от 19. 02. 2010 г. за специфичните изисквания и контрола, осъществяван от митническите органи върху средствата за измерване на акцизни стоки, издадена от министъра на финансите, обн., ДВ, бр. 15 от 23. 02. 2010 г., в сила от 26. 03. 2010 г.</w:t>
        <w:tab/>
        <w:br/>
        <w:tab/>
        <w:t xml:space="preserve">ОСЪЖДА</w:t>
        <w:tab/>
        <w:br/>
        <w:tab/>
        <w:t xml:space="preserve">"Л"ЕООД, със седалище и адрес на управление в гр. С. да заплати на Министерство на финансите юрисконсултско възнаграждение в размер на 150 (сто и петдесет) лева.</w:t>
        <w:tab/>
        <w:br/>
        <w:tab/>
        <w:t xml:space="preserve">Решението може да се обжалва в 14-дневен срок от съобщаването му на страните пред Върховния административен съд, петчленен състав.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Ф. Н./п/ С. А.</w:t>
        <w:tab/>
        <w:br/>
        <w:tab/>
        <w:t xml:space="preserve">Ф.Н.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