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№5000/09.01.2023 по ч.гр.д. №2085/2022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50002</w:t>
        <w:tab/>
        <w:br/>
        <w:tab/>
        <w:t xml:space="preserve"/>
        <w:tab/>
        <w:br/>
        <w:tab/>
        <w:t xml:space="preserve">гр. София, 09. 01. 2023 г.</w:t>
        <w:tab/>
        <w:br/>
        <w:tab/>
        <w:t xml:space="preserve"/>
        <w:tab/>
        <w:br/>
        <w:tab/>
        <w:t xml:space="preserve"> В. К. С, Четвърто гражданско отделение, в закрито заседание на осми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 като разгледа, докладваното от съдия М.Хч. гр. дело №2085 по описа за 2022 г.,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от Н. П. А., Н. Н. А. и А. Н. А., приподписана от адвокат Л. А., срещу решение №74/16. 02. 2022г. по в. г.д.№389/2020г. на Апелативен съд – Бургас в частта, с която е оставена без уважение частната жалба на жалбоподателите срещу определение №828/09. 05. 2019г. по г. д.№864/2015г. на Окръжен съд – Бургас, постановено по реда на чл. 248 от ГПК. </w:t>
        <w:tab/>
        <w:br/>
        <w:tab/>
        <w:t xml:space="preserve"/>
        <w:tab/>
        <w:br/>
        <w:tab/>
        <w:t xml:space="preserve"> Пред настоящата инстанция е висящо и производство по касационна жалба на Комисия за противодействие на корупцията и за отнемане на незаконно придобитото имущество (КПКОНПИ), чрез служител М. И. (с юридическо образование) срещу въззивното решение №74/16. 02. 2022г. по в. г.д.№389/2020г. на Апелативен съд – Бургас, по която е образувано г. д.№2086/2022г. на ВКС.</w:t>
        <w:tab/>
        <w:br/>
        <w:tab/>
        <w:t xml:space="preserve"/>
        <w:tab/>
        <w:br/>
        <w:tab/>
        <w:t xml:space="preserve"> Настоящият състав на съда намира, че е налице необходимост от съвместно разглеждане на жалбата срещу решението по същество на въззивния съд и тази срещу акта постановен по реда на чл. 248 от ГПК. </w:t>
        <w:tab/>
        <w:br/>
        <w:tab/>
        <w:t xml:space="preserve"/>
        <w:tab/>
        <w:br/>
        <w:tab/>
        <w:t xml:space="preserve"> Предвид изложеното и на основание чл. 213 от ГПК, съдът следва да присъедини настоящото частно г. д. № 2085/2022 г. към гр. дело №2086/2022 г. – за общото им разглеждане в едно производство и за постановяване на общ съдебен акт по тях. Настоящото дело следва да се приложи към гр. д. №2086/2022 г. и да се пришие към него. </w:t>
        <w:tab/>
        <w:br/>
        <w:tab/>
        <w:t xml:space="preserve"/>
        <w:tab/>
        <w:br/>
        <w:tab/>
        <w:t xml:space="preserve"> Мотивиран от гореизложеното, Върховният касационен съд, състав на Четвърто гражданско отделениеОПРЕДЕЛИ: </w:t>
        <w:tab/>
        <w:br/>
        <w:tab/>
        <w:t xml:space="preserve"/>
        <w:tab/>
        <w:br/>
        <w:tab/>
        <w:t xml:space="preserve"> ПРИСЪЕДИНЯВА частно гр. д. № 2085/2022 г. по описа на ВКС, IV г. о. за съвместно разглеждане с гр. д. № 2086/2022 г. по описа на ВКС, IV г. о.</w:t>
        <w:tab/>
        <w:br/>
        <w:tab/>
        <w:t xml:space="preserve"/>
        <w:tab/>
        <w:br/>
        <w:tab/>
        <w:t xml:space="preserve">Настоящото дело следва да се приложи към гр. д. №2086/2022 г. и да се пришие към него.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