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№122/14.04.2016 по гр. д. №1634/2016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122</w:t>
        <w:tab/>
        <w:br/>
        <w:tab/>
        <w:t xml:space="preserve"> </w:t>
        <w:tab/>
        <w:br/>
        <w:tab/>
        <w:t xml:space="preserve">София, 14. 04. 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четиринадесети април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№1634/2016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Постъпила е молба, вх.№2664/25. 3.2016 г., подадена от П. Г. П. от [населено място], за отмяна на основание чл. 303, ал. 1, т. 3 ГПК на влязло в сила въззивно решение №308/18. 11. 2015 г. по гр. д.№487/2015 г. по описа на Ловешкия окръжен съд, граждански състав, с което е потвърдено решение 331/31. 7.2015 г. по гр. д.№309/2015 г. по описа на Ловешкия районен съд, г. к. V състав. Молителят обосновава молбата си с разпоредбата на чл. 303, ал. 1, т. 3 и сл. ГПК.</w:t>
        <w:tab/>
        <w:br/>
        <w:tab/>
        <w:t xml:space="preserve"> </w:t>
        <w:tab/>
        <w:br/>
        <w:tab/>
        <w:t xml:space="preserve">Ответникът по молбата за отмяна – ОДМВР –Л., е депозирал отговор по смисъла на чл. 306, ал. 3 ГПК.</w:t>
        <w:tab/>
        <w:br/>
        <w:tab/>
        <w:t xml:space="preserve"> </w:t>
        <w:tab/>
        <w:br/>
        <w:tab/>
        <w:t xml:space="preserve">Върховният касационен съд, състав на ІV г. о., намира, че молбата за отмяна отговаря на изискванията на чл. 305, ал. 1 и чл. 306, ал. 1 ГПК, поради което следва да се допусне до разглеждане по същество.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за разглеждане по същество на молба, вх.№2664/25. 3.2016 г., подадена от П. Г. П. от [населено място], за отмяна на основание чл. 303, ал. 1, т. 3 ГПК на влязло в сила въззивно решение №308/18. 11. 2015 г. по гр. д.№487/2015 г. по описа на Ловешкия окръжен съд, граждански състав.</w:t>
        <w:tab/>
        <w:br/>
        <w:tab/>
        <w:t xml:space="preserve"> </w:t>
        <w:tab/>
        <w:br/>
        <w:tab/>
        <w:t xml:space="preserve">НАСРОЧВА делото за 16. 5.2015 г. от 10. 00 часа, за която дата да се призоват страните с призовки.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