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№312/29.03.2016 по гр. д. №1061/2016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312</w:t>
        <w:tab/>
        <w:br/>
        <w:tab/>
        <w:t xml:space="preserve"> </w:t>
        <w:tab/>
        <w:br/>
        <w:tab/>
        <w:t xml:space="preserve"> София, 29. 03. 2016г.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двадесет и втори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1061 по описа за 2016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Прокуратурата на Република България срещу решение от 18. 12. 15г. по в. гр. дело № 11810/15г. на Софийски градски съд, с което е потвърдено решението от 22. 07. 15г. на СРС,І г. о.,44 състав, постановено по гр. дело № 31562/14г. в частта, с която исковете по чл. 2 ал. 1 т. 3 ЗОДОВ са уважени, както и в частта за присъдените разноски.</w:t>
        <w:tab/>
        <w:br/>
        <w:tab/>
        <w:t xml:space="preserve"> </w:t>
        <w:tab/>
        <w:br/>
        <w:tab/>
        <w:t xml:space="preserve"> В изложението по чл. 284 ал. 3 т. 1 ГПК касаторът поддържа, че въззивният съд се определил обезщетението за неимуществени вреди в противоречие с практиката на ВКС по тълкуване на понятието „справедливост”по смисъла на чл. 52 ЗЗД.Приложени са решения на ВКС,постановени по реда на чл. 290 ГПК. </w:t>
        <w:tab/>
        <w:br/>
        <w:tab/>
        <w:t xml:space="preserve"> </w:t>
        <w:tab/>
        <w:br/>
        <w:tab/>
        <w:t xml:space="preserve"> Ответницата по жалбата Л. А. М. счита, че не са налице основанията на чл. 280 ал. 1 ГПК за допустимост на касационното обжалване.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от ГПК, приема за установено следното:</w:t>
        <w:tab/>
        <w:br/>
        <w:tab/>
        <w:t xml:space="preserve"> </w:t>
        <w:tab/>
        <w:br/>
        <w:tab/>
        <w:t xml:space="preserve"> Касационно обжалване на решението на въззивния съд следва да се допусне.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 наличието на фактическия състав на чл. 2 ал. 1 т. 3 ЗОДОВ – по отношение на ищцата е повдигнато обвинение в извършване на престъпление по чл. 286 ал. 1 НК,като образуваното наказателно производство е приключило с оправдателна присъда, с което е ангажирана отговорността на ответника за репарация на търпените неимуществени вреди.Изложени са съображения, че в периода на наказателното преследване, продължило около три години, същата е претърпяла негативни изживявания, изпаднала е в трайна депресия, изпитвала е силно притеснение, здравословното й състояние се е влошило.Съдът е отчел още вида на взетата мярка за неотклонение „подписка”;както и обстоятелството, че на първа инстанция е била осъдена при наложено наказание”лишаване от свобода”,а след оправдателната присъда пред въззивната инстанция от страна на представителя на обвинението е бил депозиран касационен протест. Като е взел предвид пряката причинна връзка между наказателното преследване и вредите на ищцата от неимуществен характер и се е позовал на критериите за справедливост по чл. 52 ЗЗД,въззивният съд е определил обезщетение за неимуществените вреди в размер на 8 000 лв.</w:t>
        <w:tab/>
        <w:br/>
        <w:tab/>
        <w:t xml:space="preserve"> </w:t>
        <w:tab/>
        <w:br/>
        <w:tab/>
        <w:t xml:space="preserve"> В разглеждания случая поставеният от касатора въпрос за определяне размера на обезщетението за претърпени неимуществени вреди от водено незаконно наказателно производство по справедливост е от значение за изхода на спора и е разрешен в противоречие със задължителната практика на ВКС - решение № 62 от 27. 02. 12г.,по гр. дело № 1065/11г. на ВКС,ІІІ г. о.,решение № 130 от 13. 04. 11г. по гр. дело № 951/10г. на ВКС,ІІІ г. о.,постановени по реда на чл. 290 ГПК и др., което обуславя допустимост на касационното обжалване на посоченото основание. 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от 18. 12. 15г., постановено по в. гр. дело № 11810/15г. на Софийски градски съд.</w:t>
        <w:tab/>
        <w:br/>
        <w:tab/>
        <w:t xml:space="preserve"> </w:t>
        <w:tab/>
        <w:br/>
        <w:tab/>
        <w:t xml:space="preserve"> Делото да се докладва на Председателя на ІV го. 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