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№131/18.03.2016 по ч.гр.д. №682/2016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131</w:t>
        <w:tab/>
        <w:br/>
        <w:tab/>
        <w:t xml:space="preserve"> </w:t>
        <w:tab/>
        <w:br/>
        <w:tab/>
        <w:t xml:space="preserve">София, 18. 03.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четиринадесети март през две хиляди и шестнадесетата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ч. гр. д. № 682 по описа на четвърто гражданско отделение на съда за 2016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[община], чрез юрисконсулт Д. Д., против определение № 732 от 30 октомври 2015 г., постановено по ч. гр. д. № 523/2015 г. по описа на апелативния съд в гр. Варна, с което е потвърдено разпореждане № 9405 от 3 септември 2015 г., постановено по гр. д. № 137/2010 г. по описа на окръжния съд в гр. Варна за оставяне без уважение на молба на общината за издаване на обратен изпълнителен лист за разноски, дължими по силата на решение № 1268 от 12 юни 2013 г. по същото гражданско дело. </w:t>
        <w:tab/>
        <w:br/>
        <w:tab/>
        <w:t xml:space="preserve"> </w:t>
        <w:tab/>
        <w:br/>
        <w:tab/>
        <w:t xml:space="preserve">В частната жалба се заявяват възраженията на частния жалбоподател срещу определението на въззивния съд, като се сочи, че по издадения изпълнителен лист за присъдените разноски е образувано изпълнително дело само срещу общината, която е заплатила 5722, 40 лева като сума по изпълнителния лист и разноски по изпълнителното производство, независимо, че с решение на ВКС е частично отменено и частично обезсилено решението на въззивния съд по искове, по които делото е било висящо, и това според касатора означава, че с оглед изхода на делото ВКС е изменил и решението на първата инстанция и в частта за разноските. Оспорва се изводът на въззивния съд, че след като един от предявените искове е насочен срещу общината и той е уважен, а решението в тази му част е влязло в сила, няма основание да се приеме, че спрямо общината решението в частта за разноските е изменено или отменено. Това виждане се гради върху разбирането на жалбоподателя, че решението в частта за разноските е с характер на определение и подлежи на изменение от горестоящия съд при изход на делото, различен от приетия от първоинстанционния съд, а и ВКС приема в мотивите си, че предявеният срещу общината иск е неоснователен, макар решението да е влязло в сила в тази част, а и искът е бил насочен само спрямо общината и друг ответник, а присъдените на ищеца разноски са възложени солидарно не само спрямо тях двамата, а срещу всички ответници без един – срещу деветима ответника поради неблагоприятното за тях решение по дванадесетте иска. Твърди се, че ВКС е пререшил въпроса с разноските с оглед обрата в изхода на делото, и доколкото с първоинстанционното решение ответниците са осъдени в условия на солидарност, недопустимо според жалбоподателя е да се приеме, че решението в тази му част е отменено само за част от солидарните длъжници, а е оставено в сила по отношение на друга част от тях, което би довело до пълна неяснота, предвид принципа на разделност на правата и задълженията във вътрешните отношения между солидарните длъжници, срещу кои свои съдлъжници и за какви суми общината може да предяви обратен иск за платеното от нея по първоинстанционното решение. В изложение на основанията за допускане на касационното обжалване се поддържа наличието на допълнителното основание по чл. 280, ал. 1, т. 3 ГПК. </w:t>
        <w:tab/>
        <w:br/>
        <w:tab/>
        <w:t xml:space="preserve"> </w:t>
        <w:tab/>
        <w:br/>
        <w:tab/>
        <w:t xml:space="preserve">С обжалваното определение въззивният съд възприема изводите на първата инстанция, като сочи, че с въззивното и касационното решения не е изменено решението на първата инстанция в частта му, с която е уважен предявеният срещу общината и друг ответник иск по чл. 26 ЗЗД за прогласяване нищожност на договор за прехвърляне собствеността върху идеална част от недвижим имот, и в частта за солидарното осъждане на общината и други ответници да заплати на ищеца 4550 лева разноски, тъй като решението не е обжалвано от общината. Решението по предявения срещу общината иск не е било отменено и предявеният иск не е бил отхвърлен, а не е било отменено или изменено и решението в частта за разноските, като изпълнителната му сила не се засяга от отмяната на решението срещу солидарни длъжници по присъдената сума за разноски. </w:t>
        <w:tab/>
        <w:br/>
        <w:tab/>
        <w:t xml:space="preserve"> </w:t>
        <w:tab/>
        <w:br/>
        <w:tab/>
        <w:t xml:space="preserve">К. съд приема, че поставените от касатора въпроси не обосновават допускането на касационното обжалване, тъй като не са обусловили изхода на спора в процесния случай. </w:t>
        <w:tab/>
        <w:br/>
        <w:tab/>
        <w:t xml:space="preserve"> </w:t>
        <w:tab/>
        <w:br/>
        <w:tab/>
        <w:t xml:space="preserve">Поставят се въпросите: по въззивно решение, потвърждаващо първоинстанционно такова, с което са уважени субективно съединени искове срещу няколко ответника – различни ответници по различните искове, и постановяващо в частта за разноските присъждане на разноски, дължими солидарно от няколко ответника, при частична отмяна и частично обезсилване на въззивното решение от ВКС и отхвърляне на част от исковете и прекратяване на производството по други от тях, при което се присъждат разноски на противната страна – част от ответниците, които са солидарни съдлъжници за разноски по първоинстанционното решение, следва ли да се приеме, че решението на първата инстанция в частта за разноските е отменено и/или изменено изцяло и спрямо необжалвалите солидарни съответници; допустимо ли е без изричен диспозитив в съдебно решение на по-горната инстанция, решаваща делото по същество (в случая ВКС), да се приеме, че осъдителен диспозитив на първоинстанционно решение в частта за разноските е отменен спрямо част от солидарно осъдените страни и е оставен в сила спрямо друга част от солидарно осъдените страни; ако в гореописания случай първоинстанционното решение в частта за разноските е влязло в сила само спрямо необжалвали другари, за цялата сума за разноски ли е в сила, предвид обстоятелството, че длъжници за разноски по първоинстанционното решение са и ответници по други искове, впоследствие отхвърлени или приети за недопустими с влязло в сила съдебно решение; може ли съдът, до който е отправено искането за издаване на обратен изпълнителен лист, да разпределя разноските по първоинстанционното решение разделно предвид присъждането им в условията на солидарност; ако в описания по-горе случай първоинстанционното решение в частта за разноските е в сила само спрямо необжалвалите другари, как се определя припадащата се част от разноските за всеки от тях – съобразно съотношението на цената на предявените срещу тях искове към общия размер на предявените искове, поравно или по друг начин, между всички другари, необжалвали неблагоприятно за тях решение на първа и на втора инстанция, или между другарите, необжалвали само първоинстанционното решение. </w:t>
        <w:tab/>
        <w:br/>
        <w:tab/>
        <w:t xml:space="preserve"> </w:t>
        <w:tab/>
        <w:br/>
        <w:tab/>
        <w:t xml:space="preserve">Всички тези въпроси не са насочени към разрешение на въззивния съд. Видно от частната жалба срещу първоинстанционното разпореждане за отказ да се издаде обратен изпълнителен лист, частният жалбоподател е заявил единствено, че са налице предпоставките по чл. 245, ал. 2 ГПК (частният жалбоподател явно погрешно е посочил основанието за искането си) за издаването на такъв изпълнителен лист, тъй като решението, с което са присъдени разноските, е отменено. По това оплакване въззивният съд приема, че решението спрямо общината не е отменено и предявеният иск не е бил отхвърлен, каквото е условието за издаване на обратен изпълнителен лист според чл. 245, ал. 3 ГПК. Очевидно с искането по чл. 245, ал. 3 ГПК частният жалбоподател се стреми да преодолее приетата от първоинстанционния съд солидарност в задължението за заплащане на съдебни разноски, за което обаче е следвало да използва друг надлежен ред за атакуване на съдебния акт. Разпоредбата на чл. 245, ал. 3 ГПК е ясна и настоящият съдебен състав не намира основание за тълкуването й с оглед конкретната процесна хипотеза.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732 от 30 октомври 2015 г., постановено по ч. гр. д. № 523/2015 г. по описа на апелативния съд в гр. Варна.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