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№1484/15.11.2011 по адм. д. №9449/2011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 Образувано е по касационната жалба на адв. Д. Терзиев и адв. К. Маджаров в качеството им на пълномощници на К. Г. П. от гр. С. против решение № 2140 от 05. 05. 2011 г., постановено по административно дело № 1967 по описа за 2011 г. на Административен съд София-град. Релевират се доводи за неправилност поради нарушение на материалния закон и необоснованост - касационни основания за отмяна съгласно чл. 209, т. 3 от АПК.</w:t>
        <w:tab/>
        <w:br/>
        <w:tab/>
        <w:t xml:space="preserve">Процесуалния представител на ответната страна - юрк. Петкова оспорва касационната жалба като неоснователна.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трето отделение, като взе предвид доводите на страните и доказателствата по делото прие следното:</w:t>
        <w:tab/>
        <w:br/>
        <w:tab/>
        <w:t xml:space="preserve">Касационната жалба е подадена в срока по чл. 211 от АПК от надлежна страна, за която съдебният акт е неблагоприятен, поради което е процесуално допустима. Разгледана по същество е неоснователна.</w:t>
        <w:tab/>
        <w:br/>
        <w:tab/>
        <w:t xml:space="preserve">Производството пред Административен съд София-град е образувано по жалбата на К. Г. П. от гр. С. против решение № 180 от 26. 01. 2011 г. на Комисията за разкриване на документите и обявяване на принадлежност на българските граждани към Държавна сигурност и разузнавателните служби на Българската народна армия (КРДОПБГДСРСБНА), с което е установена и обявена принадлежност към органите по чл. 1 от Закона за достъп и разкриване на документите и за обявяване на принадлежност на българските граждани към Държавна сигурност и разузнавателните служби на Българската народна армия (ЗДРДОПБГДСРСБНА) на жалбоподателя, като лице което е заемало публична длъжност - "Началник на сектор" в периода от 01. 10. 2007 г. до 01. 08. 2008 г. Като такъв той е подлежал на задължителна проверка съгласно разпоредбата на чл. 26, ал. 1, т. 1 от Закона.</w:t>
        <w:tab/>
        <w:br/>
        <w:tab/>
        <w:t xml:space="preserve">Първоинстанционният съд е отхвърлил жалбата като е приел за безспорно установено, че за жалбоподателя са налице данни в справочните масиви - регистрационен дневник, картон обр. 4 и саморъчно написана и подписана декларация, които сочат К. П. като агент на ДС - секретен сътрудник по смисъла на § 1, т. 4 от ДР на ЗДРДОПБГДСРСБНА. Приел е още, че административният орган не е допуснал процедурни нарушения при постановяването на акта, поради което жалбата е приета за неоснователна, а оспорваното решението - за правилно и законосъобразно.</w:t>
        <w:tab/>
        <w:br/>
        <w:tab/>
        <w:t xml:space="preserve">Касаторът счита, че решението е неправилно, тъй като по делото не са представени документи, доказващи наличие на дейност като щатен или нещатен служител или секретен сътрудник на органите по чл. 1 от Закона за г-н Парашкевов. Единственият документ, подписан лично от него е само декларацията за опазване на тайната на срещата. Липсват документи да е предоставял информация или сведения. На второ място съдът не е отчел противоречието, съдържащо се в решението на административния орган, който от една страна е посочен като агент, а от друга - е обявена принадлежността му към службите като секеретен сътрудник. Възраженията са неоснователни.</w:t>
        <w:tab/>
        <w:br/>
        <w:tab/>
        <w:t xml:space="preserve">1. За да осъществи контрол за законосъобразност на оспорения по съдебен ред индивидуален административен акт по критериите, посочени чл. 146 от АПК, съдът е следвало да направи преценка за вида на акта, както и условията, при които действа органът - оперативна самостоятелност или обвързана компетентност.</w:t>
        <w:tab/>
        <w:br/>
        <w:tab/>
        <w:t xml:space="preserve">По делото са представени доказателства за изясняване на релевантните за спора факти. Първостепенният съд ги е обсъдил подробно и във връзка с възраженията на страните, извършил е служебна проверка на законосъобразността на оспорения пред него административен акт, предвид задължението по чл. 168 от АПК. Изложенени са обосновани съображения относно кредитирането на приложената документация. Фактическите констатации и правните изводи в съдебното решение сочат на обективна преценка на относимите доказателства по главните за спора факти.</w:t>
        <w:tab/>
        <w:br/>
        <w:tab/>
        <w:t xml:space="preserve">В тази връзка следва да се подчертае, че възраженията на г-н Парашкевов са неотносими към предмета на доказване. Тези възражения биха били относими към евентуално оспорване на официалните документи, въз основа на които Комисията е постановила своето решение, но такова оспорване не е извършено.</w:t>
        <w:tab/>
        <w:br/>
        <w:tab/>
        <w:t xml:space="preserve">Съгласно чл. 25, т. 3 от ЗДРДОПБГДСРСБНА принадлежността към органите по чл. 1 от Закона се установява въз основа на документи, съдържащи се в информационните фондове, вкл. наличие на данни за лицето в справочните масиви (регистрационни дневници и картотеки) - документи, които са примерно изброени. По този начин законодателят с действащия закон не отдава значение дали има или няма безспорни доказателства за съзнателно доставяна информация на органите на бившата Държавна сигурност.</w:t>
        <w:tab/>
        <w:br/>
        <w:tab/>
        <w:t xml:space="preserve">Правомощието на Комисията по чл. 4 от ЗДРДОПБГДСРСБН, съгласно разпоредбата на чл. 24 от същия закон е ограничено до установяване, т. е. констатиране</w:t>
        <w:tab/>
        <w:br/>
        <w:tab/>
        <w:t xml:space="preserve">принадлежността на лицата по чл. 3 към органите по чл. 1 от закона.</w:t>
        <w:tab/>
        <w:br/>
        <w:tab/>
        <w:t xml:space="preserve">Липсва законова вменено задължение на органа да изследва обстоятелството дали лицето е имало реална (активна) агентурна дейност или същото е вписано в картотеката и в регистрационните дневници без негово знание, без негово съгласие и без да е извършвало дейност по доставяне на информация на бившата ДС. С други думи, при сега действащия закон Комисията, действайки при обвързана компетентност, е длъжна при установена единствено регистрация</w:t>
        <w:tab/>
        <w:br/>
        <w:tab/>
        <w:t xml:space="preserve">, какъвто е и настоящия случай, да обяви принадлежност към органите по чл. 1 от Закона. 2. Съгласно дефиницията на § 1, т. 4 от ДР на</w:t>
        <w:tab/>
        <w:br/>
        <w:tab/>
        <w:t xml:space="preserve">ЗДРДОПБГДСРСБНА: ""Секретни сътрудници" са български граждани, оказвали негласна помощ на органите по чл. 1</w:t>
        <w:tab/>
        <w:br/>
        <w:tab/>
        <w:t xml:space="preserve">в качеството на резиденти, агенти, съдържатели на явочни квартири, съдържатели на секретни (конспиративни) квартири, осведомители, доверени лица и информатори.". Следователно, "агент" е качество, в което е осъществявано сътрудничеството и попада в кръга на дейностите, извършвани от лицата оказвали негласна помощ на органите по чл. 1 съгласно легалното определение на "секретни сътрудници".</w:t>
        <w:tab/>
        <w:br/>
        <w:tab/>
        <w:t xml:space="preserve">3. Възражението на пълномощниците на касатора за несъответствие на решенията на административния орган и на съда с Решение № 10 от 22. 09. 1997 г., постановено по констит. дело № 14/97 г. е неотносимо, пред вид действащата към момента на постановяването им нормативна уредба. Съдът правилно е приел, че оспорваното пред него решение съответства на приложимото материално право.</w:t>
        <w:tab/>
        <w:br/>
        <w:tab/>
        <w:t xml:space="preserve">Пред вид изложеното касационната жалба е неоснователна. Решението - като правилно и законосъобразно ще следва да бъде оставено в сила, поради което и на основание чл. 221, ал. 2, предл. първо от АПК Върховният административен съд, трето отделение РЕШИ: ОСТАВЯ В СИЛА</w:t>
        <w:tab/>
        <w:br/>
        <w:tab/>
        <w:t xml:space="preserve">Решение № 2140 от 05. 05. 2011 г., постановено по административно дело № 1967 по описа за 2011 г. на Административен съд София-град. 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В. П.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Г. Х./п/ Й. Д.</w:t>
        <w:tab/>
        <w:br/>
        <w:tab/>
        <w:t xml:space="preserve">Г.Х.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