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№6083/02.05.2012 по адм. д. №9455/2011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и чл. 208 и сл.АПК.</w:t>
        <w:tab/>
        <w:br/>
        <w:tab/>
        <w:t xml:space="preserve">К. Д. на ДОУИ-Пловдив моли да бъде отменено решение №804/11. 05. 2011г. по адм. д.№1343/2010г. на Пловдивския административен съд в частта, с която е отменен РА №1000294/12. 04. 2010г. на ТД на НАП-Пловдив, ИРМ-Пазарджик,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да му бъдат присъдени разноски. Ако жалбата бъде отхвърлена моли разноските да бъдат възложени върху ответника на основание чл. 161 ал. 3 ДОПК.</w:t>
        <w:tab/>
        <w:br/>
        <w:tab/>
        <w:t xml:space="preserve">Ответникът по касационната жалба ”Интертрейд-2003”ЕООД по съображения в писмен отговор и писмена защита моли решението като правилно да бъде оставено в сила и да му бъдат присъдени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 218 АПК, приема за установено следното:</w:t>
        <w:tab/>
        <w:br/>
        <w:tab/>
        <w:t xml:space="preserve">Касационната жалба е допустима, подадена в срок, а разгледана по същество е основателна.</w:t>
        <w:tab/>
        <w:br/>
        <w:tab/>
        <w:t xml:space="preserve">С обжалваното решение административният съд е отменил РА №1000294/12. 04. 2010г. на ТД на НАП-Пловдив, ИРМ-Пазарджик, в частта, с която за периода м. 12. 2008г. – м. 4.2009г. е начислен данък върху добавената стойност 656 701, 78лв с лихви на основание чл. 86 ал. 1 и чл. 7 ЗДДС, тъй като декларираните вътреобщностни доставки в Румъния не са осъществени. В мотивите си съдът е приел, че представените товарителници и потвърждения от получателя на стоките изпълняват условията на чл. 45 т. 2 б.”а” ППЗДДС и е доказано осъществяване на вътреобщностните доставки. Неправилно съдът е приел, че потвърждението за на получателя не е оспорено от касатора. Потвърждение от получателя е представено още в хода на ревизията и след като в РА е прието, че вътреобщностните доставки не са осъществени, всъщност потвърждението е оспорено, както и представените международни товарителници. По делото са приложени две потвърждения от получателя, които се различават по брой на фактурите за м. 12. 2008г. В нотариално завереното потвърждение е посочено, че стоките са получени в склад на румънската фирма в гр. К., Румъния, което противоречи на установеното в процедурата за обмен на информация по чл. 170 и чл. 171 ЗДДС, че румънската фирма с управител български гражданин от гр. В., няма склад и нает персонал. Съдът е игнорирал доказателствената стойност на установените факти в тази процедура в нарушение на чл. 171 ал. 2 ЗДДС, според който информацията получена в процедура за обмен на информация от друга държава членка може да се използва като доказателство за определяне на задълженията по този закон, както и при административни и съдебни процедури. Посочването в потвърждението на неверни факти за наличие на склад в гр. К., Румъния, компрометира неговата достоверност и необосновано съдът е приел, че потвърждението отговаря на изискванията на чл. 45 т. 2 б.”б”ППЗДДС. В случая е приложим чл. 45 т. 2 б.”б”ППЗДДС, тъй като видно от доказателствата по делото към фактурите на доставчика са приложени ЧМР-товарителници за транспорт до Румъния, като доставчикът е посочен за изпращач и превозвач на стоките. Съдът е цитирал практиката на СЕО по делото Телеос – С-409/04г. необосновано, тъй като разгледаният в делото Телеос случай е различен от процесния. Позоваването на практиката на СЕО не е основание съдът да не обсъди доказателствената стойност на представеното потвърждение и ЧМР-товарителниците, които са частни свидетелстващи документи и не се потвърждават от останалите доказателства по делото. В информацията на румънската данъчна администрация е констатирано, че са подадени декларации за извършени вътреобщностни доставки на стоките от Румъния в Р. Б. и е изразено становище, че транспортиране на стоките и предаването им в Румъния не е осъществено. Приложени са декларации от шофьори на ревизираното лице, че са превозвали стоките с камиони до гр. К., в който стоките са разтоварени от персонал на получателя. По данните на румънската данъчна администрация получателят няма нает персонал, нито склад, поради което декларациите противоречат на цитираната информация. Декларациите не са дадени пред орган по приходите по време на ревизията по правилата на чл. 57 ал. 5 ДОПК и не съставляват годно доказателство за посочените в тях факти.</w:t>
        <w:tab/>
        <w:br/>
        <w:tab/>
        <w:t xml:space="preserve">Значителна част от представени копия на ЧМР-товарителниците с изпращач и превозвач ревизираното лице не са подписани от представител на превозвача в графа 23. По чл. 5 §1 от Конвенция за договора за международен автомобилен превоз на стоки товарителницата се изготвя в три оригинални екземпляра, подписани от изпращача и от превозвача. Тези подписи могат да бъдат отпечатани или заменени с печатите на изпращача и превозвача, ако това се разрешава от законодателството на страната, в която се изготвя товарителницата. По чл. 51 ал. 1 от Закона за автомобилните превози товарителницата се изготвя в три оригинални екземпляра, подписани и подпечатани от изпращача и превозвача. Предвид цитираната разпоредба международните товарителници, неподписани от превозвача не съставляват договор за международен автомобилен превоз по смисъла на цитираната Конвенция и не установяват нито транспортиране на стоките от страната до друга държава членка, нито предаване на стоките на румънската фирма. Съдът е приел, че поставените печат и подпис на румънския получател в графа 24 от международните товарителници установяват получаване на стоките от румънската фирма. Изводът е необоснован, тъй като отбелязването в графа 24 би имало правно значение при валидно сключен и изпълнен превозен договор по Конвенцията, какъвто липсва по ЧМР-товарителниците без подпис на превозвач. В някои товарителници липсва подпис и на получател в графа 24, за които също не е установено предаване на стоките в друга държава членка. Товарителниците, които са подписани от превозвач, изпращач и получател в случая не са достатъчни, за да установят осъществяване на описания в тях транспорт и предаване на стоките в Румъния, тъй като не са подкрепени с документи за платени фериботни такси от превовачът, нито е установено да са направени разходи за такива. Опровергават се и от фактите, установени в процедурата за обмен на информация, че стоките са декларирани като върнати в Р. Б. по вътреобщностни доставки.</w:t>
        <w:tab/>
        <w:br/>
        <w:tab/>
        <w:t xml:space="preserve">Решението като необосновано и постановено при допуснати нарушения на материалния и процесуалния закон следва да бъде отменено и вместо него следва да се постанови отхвърляне на жалбата против РА, в който законосъобразно е прието, че не е доказано наличие на основание по чл. 53 ал. 1 ЗДДС за определяне на ставка 0 и е начислен данък върху добавената стойност с лихви върху стойността на стоките по спорните фактури. Ответникът има право на юрисконсултско възнаграждение по делото на основание чл. 161 ал. 1 изр. 3 ДОПК за 13 584, 04лв. По изложените съображения и на основание чл. 221 ал. 2 АПК, Върховният административен съд, І отделение, РЕШИ: ОТМЕНЯ</w:t>
        <w:tab/>
        <w:br/>
        <w:tab/>
        <w:t xml:space="preserve">решение №804/11. 05. 2011г. по адм. д.№1343/2010г. на Пловдивския административен съд и вместо него ПОСТАНОВЯВА: ОТХВЪРЛЯ</w:t>
        <w:tab/>
        <w:br/>
        <w:tab/>
        <w:t xml:space="preserve">жалбата на „И”ЕООД против РА №1000294/12. 04. 2010г. на С. И. – главен инспектор по приходите в ТД на НАП-Пловдив, ИРМ-Пазарджик. ОСЪЖДА</w:t>
        <w:tab/>
        <w:br/>
        <w:tab/>
        <w:t xml:space="preserve">„И”ЕООД да заплати на НАП-ЦУ-ДОУИ-Пловдив 13 584, 04лв юрисконсултско възнаграждение. Решението не подлежи на обжалване. Вярно с оригинала, ПРЕДСЕДАТЕЛ: /п/ В. К. секретар: ЧЛЕНОВЕ: /п/ М. Д./п/ И. А.а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