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№96/22.03.2016 по гр. д. №965/2016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96</w:t>
        <w:tab/>
        <w:br/>
        <w:tab/>
        <w:t xml:space="preserve"> </w:t>
        <w:tab/>
        <w:br/>
        <w:tab/>
        <w:t xml:space="preserve"> София, 22. 03. 2016 година</w:t>
        <w:tab/>
        <w:br/>
        <w:tab/>
        <w:t xml:space="preserve"> </w:t>
        <w:tab/>
        <w:br/>
        <w:tab/>
        <w:t xml:space="preserve">Върховният касационен съд, Четвърто гражданско отделение в закрито заседание на осемнадесети март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 като разгледа докладваното от съдията Цачева гр. д. № 965 по описа за 2016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307, ал. 1 ГПК.</w:t>
        <w:tab/>
        <w:br/>
        <w:tab/>
        <w:t xml:space="preserve"> </w:t>
        <w:tab/>
        <w:br/>
        <w:tab/>
        <w:t xml:space="preserve"> С молба вх. № 1103066 от 21. 10. 2015 година, подадена от Н. Г. Г. и М. Х. Г., двамата от [населено място] се иска отмяна на основание чл. 303, ал. 1, т. 1 ГПК на влязлото в сила решение № 439 от 20. 03. 2012 г. по гр. д. № 23/2011 г. на Върховен касационен съд, Първо гражданско отделение. Поддържа се, че след влизане в сила на решението са станали известни нови обстоятелства и установяващи ги писмени доказателства от съществено значение за изхода на делото – с протокол от 21. 07. 2015 г. е било обявено ново саморъчно завещание на А. К. Ч., с което се анулират всички предишни разпореждания, в т. ч. и в полза на ищеца по делото „Американски университет в България”. В молбата е въведено искане да се допусне на основание чл. 309, ал. 1 ГПК вписване на влязлото в сила решение № 439 от 20. 03. 2012 г. по гр. д. № 23/2011 г. на Върховен касационен съд.</w:t>
        <w:tab/>
        <w:br/>
        <w:tab/>
        <w:t xml:space="preserve"> </w:t>
        <w:tab/>
        <w:br/>
        <w:tab/>
        <w:t xml:space="preserve"> Върховният касационен съд, състав на Четвърто гражданско отделение намира молбата за отмяна за допустима, поради което делото следва да бъде насрочено за разглеждане в открито съдебно заседание с призоваване на страните. Искането за допускане на вписване на решение № 439 от 20. 03. 2012 г. по гр. д. № 23/2011 г. на Върховен касационен съд, Първо гражданско отделение следва да се остави без разглеждане. Страната, която има интерес от вписване на съдебно решение, може да поиска това от Службата по вписванията и без изричен акт на съда, който да я овластява.</w:t>
        <w:tab/>
        <w:br/>
        <w:tab/>
        <w:t xml:space="preserve"> </w:t>
        <w:tab/>
        <w:br/>
        <w:tab/>
        <w:t xml:space="preserve"> Воден от изложеното, съставът на Четвърто гражданско отделение на Върховния касационен съд</w:t>
        <w:tab/>
        <w:br/>
        <w:tab/>
        <w:t xml:space="preserve"> </w:t>
        <w:tab/>
        <w:br/>
        <w:tab/>
        <w:t xml:space="preserve"> ОПРЕДЕЛИ:</w:t>
        <w:tab/>
        <w:br/>
        <w:tab/>
        <w:t xml:space="preserve"> </w:t>
        <w:tab/>
        <w:br/>
        <w:tab/>
        <w:t xml:space="preserve"> Делото да се докладва за насрочване в открито съдебно заседание на Председателя на Четвърто гражданско отделение на ВКС.</w:t>
        <w:tab/>
        <w:br/>
        <w:tab/>
        <w:t xml:space="preserve"> </w:t>
        <w:tab/>
        <w:br/>
        <w:tab/>
        <w:t xml:space="preserve"> Да се призоват страните за датата на насрочване на делото.</w:t>
        <w:tab/>
        <w:br/>
        <w:tab/>
        <w:t xml:space="preserve"> </w:t>
        <w:tab/>
        <w:br/>
        <w:tab/>
        <w:t xml:space="preserve"> Оставя без разглеждане искането за вписване на влязлото в сила решение № 439 от 20. 03. 2012 г. по гр. д. № 23/2011 г. на Върховен касационен съд, Първо гражданско отделение.</w:t>
        <w:tab/>
        <w:br/>
        <w:tab/>
        <w:t xml:space="preserve"> </w:t>
        <w:tab/>
        <w:br/>
        <w:tab/>
        <w:t xml:space="preserve"> Определението в частта му, с която искането за вписване на съдебното решение е оставено без разглеждане подлежи на обжалване пред друг тричленен състав на Върховния касационен съд в седмодневен срок от съобщаването му на молителите.</w:t>
        <w:tab/>
        <w:br/>
        <w:tab/>
        <w:t xml:space="preserve"> </w:t>
        <w:tab/>
        <w:br/>
        <w:tab/>
        <w:t xml:space="preserve">,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