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№294/22.03.2016 по гр. д. №927/2016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294</w:t>
        <w:tab/>
        <w:br/>
        <w:tab/>
        <w:t xml:space="preserve"> </w:t>
        <w:tab/>
        <w:br/>
        <w:tab/>
        <w:t xml:space="preserve">София, 22. 03. 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седемнадесети март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927 по описа за 2016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386 от 27. 11. 2015 година по гр. д. № 503/2015 година на Кюстендилски окръжен съд е уважен иск с правно основание чл. 50 ЗЗД, предявен от Р. К. В. от [населено място] и Ц. Н. А. и С. К. А., двамата от [населено място] против С. И. И. и Л. А. И. от [населено място]. В решението е прието за установено, че ищците са съсобственици на недвижим имот в [населено място], Кюстендилска област – поземлен имот с пл. № 70 в кв. 7 по плана на града, ведно със застроените в него сграда и помощни постройки. На 22. 02. 2014 г., в помещение, находящо се в съседния имот, собственост на ответниците, е избухнал пожар, обхванал и част от имота на ищците, в резултат на което са изгорели таванските конструкции на помощни помещения, дърва за огрев, врати, прозорци и кухненски мебели. Прието е, че причина за пожара е необезопасен комин в баня на ответниците, построена на граничната линия с двора на ищците, който комин е бил изграден до дървена греда, бил е с неправилна конструкция и от материали с различен коефициент на топлопроводимост. При така установените факти, предявеният иск с правно основание чл. 50 ЗЗД е уважен като основателен – ответниците, собственици на вещта, причинила вредите са осъдени да заплатят на ищците стойността им в размер на 4422 лева.</w:t>
        <w:tab/>
        <w:br/>
        <w:tab/>
        <w:t xml:space="preserve"> </w:t>
        <w:tab/>
        <w:br/>
        <w:tab/>
        <w:t xml:space="preserve"> Касационна жалба против решението на Кюстендилски окръжен съд е постъпила от С. И. И. и Л. А. И.. В изложението към касационната жалба са изложени доводи за допускане на касационно обжалване при условията на чл. 280, ал. 1, т. 1 ГПК по въпроса допустимо ли е съдебно решение, постановено по непредявен иск, разрешен в противоречие с практиката на Върховния касационен съд. Приложено е решение № 439 от 23. 07. 2010 г. по гр. д. № 476/2009 г. на ІV г. о. ВКС и са посочени съдебни решения на Върховния съд от 1993 г. и 1995 г.</w:t>
        <w:tab/>
        <w:br/>
        <w:tab/>
        <w:t xml:space="preserve"> </w:t>
        <w:tab/>
        <w:br/>
        <w:tab/>
        <w:t xml:space="preserve"> Ответниците по касационната жалба Р. К. В. и С. К. А. считат, че не са налице основания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Ответницата Ц. Н. А. не взема становище.</w:t>
        <w:tab/>
        <w:br/>
        <w:tab/>
        <w:t xml:space="preserve"> </w:t>
        <w:tab/>
        <w:br/>
        <w:tab/>
        <w:t xml:space="preserve"> По доводите за допускане на касационно обжалване на въззивното решение на Кюстендилски окръжен съд Върховният касационен съд, състав на Четвърто гражданско отделение намира следното: </w:t>
        <w:tab/>
        <w:br/>
        <w:tab/>
        <w:t xml:space="preserve"> </w:t>
        <w:tab/>
        <w:br/>
        <w:tab/>
        <w:t xml:space="preserve"> Повдигнатият от касатора процесуалноправен въпрос е разрешен в съответствие с практиката на Върховния касационен съд, в т. ч. приложеното е решение № 439 от 23. 07. 2010 г. по гр. д. № 476/2009 г. на ІV г. о. ВКС. Съобразявайки установената съдебна практика, съгласно която решението е недопустимо, когато съдът е излязъл вън от спорния предмет на делото, присъдил е нещо различно от исканото от ищеца или се е произнесъл по предмет, с който не е бил сезиран, въззивният съд е приел, че първоинстанционното решение е валидно и допустимо, произнесено точно по предмета на делото, индивидуализиран с основанието и петитума на иска. В съответствие с установената съдебна практика е и изводът, че извършената корекция на датата, на която е избухнал пожара не променя основанието на иска, нито води до недопустимост на съдебния акт, постановен по предмета на делото – иск за обезщетение за вреди, настъпили от пожар, предизвикан от вещ, собственост на ответниците. 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386 от 27. 11. 2015 година по гр. д. № 503/2015 година на Кюстендилски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