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№1659/22.02.2022 по адм. д. №7052/2021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1659 София, 22.02.2022 В ИМЕТО НА НАРОДА</w:t>
        <w:tab/>
        <w:br/>
        <w:tab/>
        <w:t xml:space="preserve">Върховният административен съд на Република България - Първо отделение, в съдебно заседание на шестнадесети февруари в състав: ПРЕДСЕДАТЕЛ:МИЛЕНА ЗЛАТКОВА ЧЛЕНОВЕ:БЛАГОВЕСТА ЛИПЧЕВАПОЛИНА ЯКИМОВА при секретар Жозефина Мишева и с участието на прокурора Георги Христовизслуша докладваното от председателяМИЛЕНА ЗЛАТКОВА по адм. дело № 7052/2021</w:t>
        <w:tab/>
        <w:br/>
        <w:tab/>
        <w:t xml:space="preserve">Производството е по реда на чл. 208 - чл. 228 от Административнопроцесуалния кодекс /АПК/ вр. чл. 186, ал. 4 от Закона за данък върху добавената стойност /ЗДДС/.</w:t>
        <w:tab/>
        <w:br/>
        <w:tab/>
        <w:t xml:space="preserve">Образувано е по касационната жалба на началника на отдел Оперативни дейности – София в Главна дирекция „Фискален контрол” при ЦУ на НАП, подадена чрез пълномощника му юрк. Манасиева, срещу решение № 782/28.04.2021 г. по адм. д. № 122/2021 г. на Административен съд – Благоевград, с което е отменена издадената от него заповед № ФК – С756 - 0458333/02.11.2020 г. за налагане на принудителна административна мярка /ПАМ/, потвърдена с решение № ГДФК – 213/22.12.2020 г.</w:t>
        <w:tab/>
        <w:br/>
        <w:tab/>
        <w:t xml:space="preserve">В открито съдебно заседание касаторът чрез пълномощника си юрк. Василев поддържа, че обжалваният съдебен акт е неправилен, като постановен в противоречие с материалния закон, и е необоснован по смисъла на чл. 209, т. 3 АПК. Претендира неговата отмяна и постановяване на решение по съществото на спора, с което да се потвърди оспорената заповед и да му се присъдят сторените разноски.</w:t>
        <w:tab/>
        <w:br/>
        <w:tab/>
        <w:t xml:space="preserve">Ответникът по касационна жалба – „ИВНИНА С-2017” ЕООД, ЕИК[ЕИК] със седалище и адрес на управление: гр. Разлог, [улица] – не изразява становище.</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Предмет на съдебен контрол в производството пред Административен съд – Благоевград е била заповед № ФК – С756 - 0458333/02.11.2020 г., издадена от началника на отдел Оперативни дейности – София в Главна дирекция „Фискален контрол” при ЦУ на НАП, с която е наложена на „ИВНИНА С-2017” ЕООД ПАМ запечатване на търговски обект – магазин за закуски, находящ се в гр. Разлог на ул. Възраждане, № 2, стопанисван от дружеството, за срок от 14 дни и забрана достъпа до него на основание чл. 186, ал. 1, т. 1, б. а ЗДДС и чл. 187, ал. 1 ДДС. ПАМ е наложена във връзка с нарушение на чл. 25, ал. 1 вр. чл. 3, ал. 1 от Наредба № Н-18 от 13 декември 2006 г. за регистриране и отчитане на продажби в търговските обекти чрез фискални устройства, изискванията към софтуерите за управлението им и изисквания към лицата, които извършват продажби чрез електронен магазин вр. чл. 118, ал. 1 ЗДДС, изразяващо се в това, че търговецът не е издал фискална касова бележка от въведеното в експлоатация в обекта фискално устройство за извършена продажба на два броя закуски на стойност 2 лв. Обстоятелството е удостоверено с протокол за извършена проверка серия АА № 0458333 от 21.10.2020 г. и приложените към него КЛЕН от същата дата, дневен финансов отчет, опис на паричните средства.</w:t>
        <w:tab/>
        <w:br/>
        <w:tab/>
        <w:t xml:space="preserve">Първоинстанционният съд е обосновал извод за допустимост и основателност на оспорването. Приел е, че оспорената заповед е издадена от компетентен орган в предвидената от закона писмена форма, но в противоречие с процесуалния и материалния закон, както и с целта на закона.</w:t>
        <w:tab/>
        <w:br/>
        <w:tab/>
        <w:t xml:space="preserve">Според него това е така първо, защото протоколът за проверката е връчен на продавачката в обекта Й. Яшева, за която няма данни да е упълномощена да представлява дружеството, и не е връчен на управителя и представляващ същото – Н. Найденов. С това според него е нарушен чл. 26, ал. 1 АПК, задължаващ административния орган да уведоми страната за започналото административно производство, както и чл. 35 АПК, според който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w:t>
        <w:tab/>
        <w:br/>
        <w:tab/>
        <w:t xml:space="preserve">Второто основание за незаконосъобразност на оспорения индивидуален административен акт, според съда, е липсата на конкретни мотиви относно срока на наложената ПАМ и несъобразяването й с тежестта на нарушението в противоречие с принципа на съразмерност, регламентиран в чл. 6, ал. 2 АПК.</w:t>
        <w:tab/>
        <w:br/>
        <w:tab/>
        <w:t xml:space="preserve">Настоящият касационен състав намира, че обжалваното съдебно решение е валидно, допустимо и правилно.</w:t>
        <w:tab/>
        <w:br/>
        <w:tab/>
        <w:t xml:space="preserve">Извършването на нарушението е доказано от административния орган. Протоколът за проверката е връчен на лицето, което е продало закуските и е получило плащането, съответно – не е издало фискален бон за продажбата. Протоколът е подписан без възражения. Адресатът на акта е защитил правата си, обжалвайки го, както по административен, така и по съдебен ред.</w:t>
        <w:tab/>
        <w:br/>
        <w:tab/>
        <w:t xml:space="preserve">Спорът между страните касае определения в заповедта 14 – дневен срок на ПАМ.</w:t>
        <w:tab/>
        <w:br/>
        <w:tab/>
        <w:t xml:space="preserve">Според чл. 169 АПК, озаглавен „Съдебен контрол и оперативна самостоятелност” 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Безспорно, при определяне продължителността на срока на наложената ПАМ по чл. 186, ал. 1, т. 1, б. „а” ЗДДС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 В случая той определя срока на продължителност на ПАМ в рамките на максимално допустимия от закона, който е 30 дни.</w:t>
        <w:tab/>
        <w:br/>
        <w:tab/>
        <w:t xml:space="preserve">Според ТР № 4 от 22.04.2004 г. по т. д. № 4/2002 г. на Общо събрание на съдиите от Върховния административен съд, въпреки предоставеното от закона право на действие при оперативна самостоятелност, неизлагането на мотиви по въпроса защо е избрано едно от няколкото възможни законосъобразни решения, съставлява съществено нарушение на административнопроизводствените правила и е основание за отмяната на акта. Актът се проверява по съдебен ред за неговата законосъобразност, а тя освен преценката дали органът не е нарушил съответните законови рамки, включва и отговор на въпроса дали той не е упражнил превратно така предоставеното му право на оперативна самостоятелност и съответства ли взетото решение на целта на закона.</w:t>
        <w:tab/>
        <w:br/>
        <w:tab/>
        <w:t xml:space="preserve">От изложеното следва, че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от него във връзка с извършеното нарушение, както правилно е приел административният съд.</w:t>
        <w:tab/>
        <w:br/>
        <w:tab/>
        <w:t xml:space="preserve">В случая в заповедта за налагане на ПАМ административният орган е изложил мотиви във връзка с определения от него срок от 14 дни, според които срокът е съобразен с тежестта на нарушението, с местоположението на търговския обект на оживена търговска улица със значителен поток от клиенти и потенциална възможност за реализиране на добри обороти. Целта на ПАМ според адимнистративния орган е да се гарантира спазването от търговеца на законовите норми, осигуряващи бюджетни приходи, и предотвратяване извършването на ново нарушение.</w:t>
        <w:tab/>
        <w:br/>
        <w:tab/>
        <w:t xml:space="preserve">Така изложените мотиви не съответстват на обективно установените по делото факти и обстоятелства. Коментирайки местоположението на търговския обект, вероятно административният орган се е стремил да обоснове извод за това, че в него се реализират значителни дневни обороти и с това да мотивира необходимостта от 14-дневен срок на ПАМ като съответстващ на тежестта на нарушението.</w:t>
        <w:tab/>
        <w:br/>
        <w:tab/>
        <w:t xml:space="preserve">Така изложените мотиви обаче не се подкрепят от конкретно установените по делото факти. Към часа на приключване на проверката /12.30 ч./ при работно време от 6.00 ч. до 18.00 ч., т. е. за повече от половен работен ден, оборотът в магазина е 113.40 лв., което опровергава изложените в заповедта констатации. Стойността на продажбата, за която не е издаден фискален бон, наистина няма значение за налагането на ПАМ, тъй като органът е длъжен да я наложи, но има значение при определянето на срока на ПАМ. В случая налагането на ПАМ запечатване на обекта за половината от максимално допустимия по закон срок при неиздаден фискален бон за продажба на стойност 2 лв. с мотиви за значителен оборот, който би могло да бъде укрит, при установен такъв за половин работен ден в размер на 113.40 лв., е несъответно на целта, за която се издава административният акт, както правилно е приел първостепенният съд.</w:t>
        <w:tab/>
        <w:br/>
        <w:tab/>
        <w:t xml:space="preserve">По така изложените съображения настоящият тричленен състав на Върховния административен съд намира, че като е отменил оспорения административен акт Административен съд - Благоевград е постановил правилно решение, което следва да бъде оставено в сила.</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 Е Ш И:</w:t>
        <w:tab/>
        <w:br/>
        <w:tab/>
        <w:t xml:space="preserve">ОСТАВЯ В СИЛА решение № 782/28.04.2021 г. по адм. д. № 122/2021 г. на Административен съд – Благоевград.</w:t>
        <w:tab/>
        <w:br/>
        <w:tab/>
        <w:t xml:space="preserve">Решението е окончателно и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