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№8694/27.06.2018 по адм. д. №4535/2018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160, ал. 6 от ДОПК и чл. 208 и сл. от АПК.</w:t>
        <w:tab/>
        <w:br/>
        <w:tab/>
        <w:t xml:space="preserve">Образувано е по касационна жалба подадена от „Топ енерджи България“ ЕООД, чрез процесуалния си представител адв.. Б, срещу решение № 282/14. 02. 2018 г. по адм. д. № 1781/2017 г. на Административен съд Варна, с което е отхвърлена жалбата против РА № Р-03000816005336-091-001/23. 02. 2017 г. на ТД на НАП – Варна, потвърден с Решение №141/19. 05. 2017г. на Директора на Дирекция „ОДОП“ Варна при ЦУ на НАП. Поддържа, че са допуснати касационни основания необоснованост, нарушения на материалния закон. Подробни съображения излага в жалбата си. Моли решението да бъде отменено изцяло включително в частта за разноските, както и да бъде отменен ревизионният акт, иска да му бъдат присъдени разноски.</w:t>
        <w:tab/>
        <w:br/>
        <w:tab/>
        <w:t xml:space="preserve">Ответникът по касационната жалба - Директорът на Дирекция "ОДОП" – Варна в писмена защита от гл. юрисконсулт Недялкова моли решението като правилно да бъде оставено в сила и да му бъдат присъдени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 жалба.</w:t>
        <w:tab/>
        <w:br/>
        <w:tab/>
        <w:t xml:space="preserve">Върховният административен съд, осмо отделение, като прецени допустимостта на касационната жалба и изложените в нея отменителни основания по чл. 218 от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същество, е неоснователна.</w:t>
        <w:tab/>
        <w:br/>
        <w:tab/>
        <w:t xml:space="preserve">С обжалваното решение административният съд е отхвърлил жалбата против РА № Р-03000816005336-091-001/23. 02. 2017 г. на ТД на НАП – Варна, потвърден с Решение №141/19. 05. 2017г. на Директора на Дирекция „ОДОП“ Варна при ЦУ на НАП, с който на дружеството са установени задължения по ЗКПО за 2015г. в размер на 250434, 07 лв. и са начислени лихви за забава в размер на 22895, 56 лв., както и извършеното прихващане на сумата от 9 767, 35 лв.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направил обоснован извод за законосъобразно определяне в РА на задълженията по ЗКПО на ревизираното лице. Страните не спорят по фактическата обстановка. Спорът е изцяло правен - оспорва се придадената на установените факти квалификация, както и направените въз основа на тях правни изводи на ответника.</w:t>
        <w:tab/>
        <w:br/>
        <w:tab/>
        <w:t xml:space="preserve">Въпросът за решаване на настоящия казус е дали предварителният договор от 02. 02. 2015г. изразява реална воля на страните за сключване в бъдеще на окончателен договор или е симулативна сделка, целяща да постигне отклонение от данъчно облагане, респективно – дали търговското дружество основателно и законосъобразно е намалило финансовия си резултат за 2015г. със сумата от 2 500 000, 00 лв., отчетени като неустойка по неизпълнение на предварителен договор с „Вълков 75" ЕООД, водещо до определяне на дължимия корпоративен данък в по-малък размер от реално дължимия.</w:t>
        <w:tab/>
        <w:br/>
        <w:tab/>
        <w:t xml:space="preserve">От доказателствата, събрани в хода на ревизионното производство, както и от тези, събрани в съдебното, административният съд формира вътрешно убеждение за липсата на реална воля у ревизираното лице „Т. Е. Б“ ЕООД и у неговия контрагент „Вълков75" ЕООД да сключат окончателен договор за покупко-продажба на подземния гараж в гр. Д.. В резултат от фактическата установеност, съдът е стигнал до извода, че правилно и законосъобразно органите на приходната администрация са извършили преобразуване на счетоводния финансов резултат за ревизирания отчетен период с процесната сума - увеличение на финансовия резултат при данъчното преобразуване в размер на 2 500 000. 00 лв. и е начислен корпоративен данък в размер на 250 000, 00 лв. Предвид установяване на главното задължение се приема дължимост и на лихви върху същата сума - чл. 175 ДОПК, чл. 9 ЗКПО и чл. 1 ЗЛВДТДПДВ/. Процесният РА е законосъобразен в тази част. Съдът е потвърдил и РА в частта за установени допълнителни задължения по ЗКПО за 2015г. в размер на 434, 07 лв. по повод на неотчетени лихви в размер на 4 340, 65 /четири хиляди триста и четиридесет/ лв. и 65 ст. върху отпуснатите от ревизираното дружество през 2015г. три заема. Решението е правилно.</w:t>
        <w:tab/>
        <w:br/>
        <w:tab/>
        <w:t xml:space="preserve">Съгласно чл. 16, ал. 1 ЗКПО данъчният финансов резултат по сделки, включително и между несвързани лица, може да се определи без да се вземат под внимание тези сделки или някои техни условия, в случай, че сделките са сключени при условия, чието изпълнение води до отклонение от данъчно облагане. Това означава, че промяна във финансовия резултат, а оттам - промяна в дължимия корпоративен данък за съответната година е допустима и възможна само ако е налице такова условие по сделка, чието изпълнение или осъществяване да доведе до отклонение от данъчно облагане, каквото се констатира в случая.</w:t>
        <w:tab/>
        <w:br/>
        <w:tab/>
        <w:t xml:space="preserve">От значение за извода за наличие на сделка, водеща до отклонение от данъчно облагане е следното:</w:t>
        <w:tab/>
        <w:br/>
        <w:tab/>
        <w:t xml:space="preserve">На 02. 02. 2015г. е сключен предварителен договор между ревизираното търговско дружество „Т. Е. Б“ ЕООД в качеството продавач и „Вълков75" ЕООД в качеството на купувач с предмет - недвижим имот, представляващ подземен паркинг „ФОНТАНА" находящ се в централната част на гр. Д.. Съгласно чл. 1 на този предварителен договор цената, за която страните са се споразумяли е 2 500 000, 00 /два милиона и петстотин хиляди/ лв. Съгласно чл. 2. 1 от този предварителен договор, купувачът ще заплати на продавача уговорената продажна цена при окончателното изповядване на сделката от нотариус, след което сделката ще се впише в Агенция по вписванията. Съгласно чл. 2. 2. от същия предварителен договор, задължението по чл. 2. 1 е валидно само в случай, че към момента на сключване на окончателния договор за продажба на имота, последният е освободен от вещни тежести, обезпечителни мерки и ипотеки. За удостоверяване на този факт продавачът е задължен да представи удостоверение за липса на вещни тежести по отношение на имота пред нотариуса и купувача, актуално към момента на изповядване на сделката. Съгласно чл. 3 от предварителния договор срокът за изповядване на сделката е 02. 08. 2015 г. Съгласно чл. 10 от същия договор, страните имат право да поискат обявяване на предварителния договор за окончателен по реда на чл. 19, ал. 3 от ЗЗД в случай, че не бъде сключен окончателен договор в предвидения срок. В чл. 12 от договора е уговорено също, че при виновно неизпълнение на което и да е задължение на продавача по този договор, последният дължи на купувача, неустойка в размер на уговорената в чл. 1 от същия договор продажна цена, както и всички виновно причинени вреди и загуби - пряка и непосредствена последица от неизпълнението на този договор. В чл. 13 е уговорена същата санкция в случай на виновно неизпълнение от страна на купувача.</w:t>
        <w:tab/>
        <w:br/>
        <w:tab/>
        <w:t xml:space="preserve">Установено е, че с НА №134, Том І, peг. 5723, дело №142 от 13. 10. 2015г. ревизираното дружество е продало същия недвижим имот, за сумата от 2 900 000, 00 /два милиона и деветстотин хиляди/ лв., на купувачът „ЕВРО-ФИНАНСИ“ ЕООД .</w:t>
        <w:tab/>
        <w:br/>
        <w:tab/>
        <w:t xml:space="preserve">Ревизиращият екип е констатирал, че „Т. Е. Б" ЕООД е отчело приход от продажба на подземен паркинг „ФОНТАНА" в размер 2 900 000, 00лв. /два милиона и деветстотин хиляди лв./ и е отписало счетоводната балансова стойност на този актив в размер 259 376, 93лв. както също така е отчело разход за неустойка в размер на 2 500 000, 00лв. поради неосъществена сделка по предварителен договор от 02. 02. 2015г., сключен с „Вълков75" ЕООД.Уено е, че с отчетения разход за неустойка е намален счетоводният финансов резултат за 2015 г. като е дебитирана сметка 123 „Печалби и загуби от текущата година“ и кредитирана сметка 691 „Отписани вземания“ със сумата от 2 500 000 /два милиона и петстотин хиляди/ лв.</w:t>
        <w:tab/>
        <w:br/>
        <w:tab/>
        <w:t xml:space="preserve">При анализа на представените от „Вълков 75" ЕООД счетоводни документи е установено, че дружеството е отчело приход от неустойка по предварителен договор с „Т. Е. Б" ЕООД по сч. сметка 792 „Приходи от глоби и неустойки" в кореспонденция със сметка 411 „Клиенти" със сумата от 2 500 000, 00лв., но приходът не е отчетен по сметка 123 „Печалби и загуби от текущата година“ за 2015г., поради което не е участвал при формиране на счетоводния финансов резултат за същата година и не е платен дължим корпоративен данък.</w:t>
        <w:tab/>
        <w:br/>
        <w:tab/>
        <w:t xml:space="preserve">Ревизиращите са извършили съпоставка на условията, при които са сключени предварителните договори за продажба на подземен паркинг „ФОНТАНА“, находящ се в гр. Д., ул. "България", № 14А, сключени с „Вълков 75" ЕООД (02. 02. 2015г.) и с „Евро-Финанси" ЕООД (31. 07. 2015г.), при което е установено, че договорената с "Вълков 75" ЕООД неустойка в размер на договорената продажна цена - 2 500 000. 00 лв. многократно надвишава неустойката, уговорена с „Евро-Финанси“ ЕООД, при която неизправната страна-купувач губи първоначално внесената сума - в случая 500 000. 00 лв., а неизправната страна-продавач връща платеното, което в случая съставлява 500 000. 00 лв. При съпоставката ревизиращите са констатирали и това, че по предварителния договор от 02. 02. 2015г., кандидат-купувачът "Вълков 75" ЕООД не е предоставил никакви гаранции за сериозността на намерението си да закупи подземния гараж – не е платен задатък /капаро/, докато при подписване на предварителния договор от 31. 07. 2015г. кандидат-купувачът „Евро-Финанси" ЕООД е направил авансова вноска в размер на 500 000, 00 /петстотин хиляди/ лв.</w:t>
        <w:tab/>
        <w:br/>
        <w:tab/>
        <w:t xml:space="preserve">Органът по приходите е констатирал, че към 31. 12. 2015г. „Т. Е. Б“ ЕООД не е платило договорената неустойка към „Вълков 75" ЕООД по предварителен договор от 02. 02. 2015г., респективно - при съставяне на годишния финансов отчет за 2015г. не е имало яснота ще предприеме ли „Вълков75“ ЕООД в бъдеще действия във връзка с бъдещ иск за плащане на неустойката и, ако предприеме – какви, както и би ли предявил претенция за сключване на окончателен договор, която се погасява по давност с изтичане на петгодишен срок от сключване на предварителния договор.</w:t>
        <w:tab/>
        <w:br/>
        <w:tab/>
        <w:t xml:space="preserve">Установено е също, че предварителният договор за покупко-продажба на недвижим имот от 02. 02. 2015 г. е сключен между "Т. Е. Б“ ЕООД, представлявано от управителя С.Т, в качеството на продавач, и „Вълков 75" ЕООД, представлявано от управителя В.М, в качеството на купувач, При проверка в Търговския регистър е установено, че към 02. 02. 2015г. управител на „Вълков 75" ЕООД е И.К, а не В.М.П е управител на „Вълков75" ЕООД от 26. 03. 2015г. Това е взето предвид от ответника като още едно, макар и косвено доказателство за това, че представеният предварителен договор е антидатиран и не отразява действителна воля на страните да извършат покупко-продажба на процесния недвижим имот.</w:t>
        <w:tab/>
        <w:br/>
        <w:tab/>
        <w:t xml:space="preserve">Правилен е изводът на органите по приходите и съдът, че са налице обстоятелства по чл. 16, ал. 1 от ЗКПО, Действително с оглед обстоятелствата, установени в хода на ревизията и документацията от преписката, следва че с договора не се е целяло постигане на опредметения резултат – продажба на недвижим имот, представляващ подземен гараж в гр. Д.. В този смисъл са налице търговски и финансови взаимоотношения, с които се е целяло отклоняване от данъчното облагане - РЛ съзнателно е намалило финансовия си резултат с начислените разходи за неустойка по договора, поради което правилно и законосъобразно е решението в частта относно - увеличението на финансовия резултат при данъчното преобразуване в размер на 2 500 000. 00 лв., като е начислен корпоративен данък в размер на 250 000, 00 лв. Предвид установяване на главното задължение се приема дължимост и на лихви върху същата сума - чл. 175 ДОПК, чл. 9 ЗКПО и чл. 1 ЗЛВДТДПДВ/.</w:t>
        <w:tab/>
        <w:br/>
        <w:tab/>
        <w:t xml:space="preserve">Правилно е решението и в частта, досежно увеличението на данъчния резултат с неотчетените лихви в размер на 4 340, 65 /четири хиляди триста и четиридесет/ лв. и 65 ст. върху отпуснатите от ревизираното дружество през 2015г. три заема, както следва:</w:t>
        <w:tab/>
        <w:br/>
        <w:tab/>
        <w:t xml:space="preserve">1/ И.К в размер на 500, 00 /петстотин/ лв. (договор от 23. 11. 2015г.);</w:t>
        <w:tab/>
        <w:br/>
        <w:tab/>
        <w:t xml:space="preserve">2/ на „Т. Т 5“ ЕООД /с представляващ И.К/ в размер на 500 000, 00 лв. (договор от 01. 12. 2015г.) и</w:t>
        <w:tab/>
        <w:br/>
        <w:tab/>
        <w:t xml:space="preserve">3/ на „Е. Ф“ ЕООД в размер на 34 000, 00 лв. (договор от 14. 12. 2015г.).</w:t>
        <w:tab/>
        <w:br/>
        <w:tab/>
        <w:t xml:space="preserve">С оглед на това с РА за „Т. Е. Б“ ЕООД са установени допълнителни задължения по ЗКПО за 2015г. в размер на 434, 07 лв.</w:t>
        <w:tab/>
        <w:br/>
        <w:tab/>
        <w:t xml:space="preserve">Няма спор, че тези заеми са предоставени на посочените заемополучатели. Съгласно договорите, сумите ще бъдат върнати ведно със законната лихва върху цялата сума за срока от получаването й до нейното връщане. Предоставените заеми са осчетоводени по сметка 498 „Други дебитори“, но няма осчетоводени приходи от лихви през 2015г.</w:t>
        <w:tab/>
        <w:br/>
        <w:tab/>
        <w:t xml:space="preserve">Решението като правилно следва да бъде оставено в сила. Ответникът има право на юрисконсултско възнаграждение за касационната инстанция в размер 5 263, 30 лв. По изложените съображения и на основание чл. 221, ал. 2 от АПК, Върховният административен съд, осмо отделение,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282/14. 02. 2018 г. по адм. д. № 1781/2017 г. на Административен съд Варна.</w:t>
        <w:tab/>
        <w:br/>
        <w:tab/>
        <w:t xml:space="preserve">ОСЪЖДА „Т. Е. Б“ ЕООД, с ЕИК 202864383, със седалище в гр. Д. да заплати на дирекция „Обжалване и данъчно-осигурителна практика” Варна при ЦУ на НАП сумата 5 263, 30 /пет хиляди двеста шестдесет и три лв. и 30 ст./лева, юрисконсултско възнаграждение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